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0B3F" w:rsidRDefault="009B6B29" w:rsidP="00EF0B3F">
      <w:pPr>
        <w:rPr>
          <w:rFonts w:ascii="Arial" w:hAnsi="Arial"/>
          <w:b/>
          <w:sz w:val="22"/>
          <w:szCs w:val="22"/>
        </w:rPr>
      </w:pPr>
      <w:r>
        <w:rPr>
          <w:rFonts w:ascii="Arial" w:hAnsi="Arial"/>
          <w:b/>
          <w:sz w:val="22"/>
          <w:szCs w:val="22"/>
          <w:rtl/>
        </w:rPr>
        <w:t xml:space="preserve">אל: ועדת המכרזים </w:t>
      </w:r>
    </w:p>
    <w:p w:rsidR="00EF0B3F" w:rsidRDefault="00EF0B3F" w:rsidP="00EF0B3F">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EF0B3F">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CE7DC6" w:rsidRDefault="009B6B29" w:rsidP="00EF0B3F">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EF0B3F" w:rsidRPr="00D635C4" w:rsidRDefault="00AA4548" w:rsidP="002D5672">
            <w:r>
              <w:rPr>
                <w:rFonts w:hint="cs"/>
                <w:rtl/>
              </w:rPr>
              <w:t>המכון הגיאולוגי</w:t>
            </w:r>
          </w:p>
        </w:tc>
      </w:tr>
      <w:tr w:rsidR="007548B0" w:rsidTr="00EF0B3F">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CE7DC6" w:rsidRDefault="009B6B29" w:rsidP="00EF0B3F">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EF0B3F" w:rsidRPr="00D635C4" w:rsidRDefault="00EF0B3F" w:rsidP="00EF0B3F">
            <w:pPr>
              <w:bidi w:val="0"/>
            </w:pPr>
          </w:p>
        </w:tc>
      </w:tr>
      <w:tr w:rsidR="007548B0" w:rsidTr="00EF0B3F">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CE7DC6" w:rsidRDefault="009B6B29" w:rsidP="00EF0B3F">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EF0B3F" w:rsidRDefault="00C35F34" w:rsidP="00706BF8">
            <w:r>
              <w:rPr>
                <w:rFonts w:hint="cs"/>
                <w:rtl/>
              </w:rPr>
              <w:t>27.10.2024</w:t>
            </w:r>
          </w:p>
        </w:tc>
      </w:tr>
    </w:tbl>
    <w:p w:rsidR="00EF0B3F" w:rsidRDefault="00EF0B3F" w:rsidP="00EF0B3F">
      <w:pPr>
        <w:rPr>
          <w:rtl/>
        </w:rPr>
      </w:pPr>
    </w:p>
    <w:p w:rsidR="00EF0B3F" w:rsidRDefault="00EF0B3F" w:rsidP="00EF0B3F">
      <w:pPr>
        <w:rPr>
          <w:rtl/>
        </w:rPr>
      </w:pPr>
    </w:p>
    <w:p w:rsidR="00EF0B3F" w:rsidRDefault="00EF0B3F" w:rsidP="00EF0B3F">
      <w:pPr>
        <w:rPr>
          <w:rtl/>
        </w:rPr>
      </w:pPr>
    </w:p>
    <w:p w:rsidR="00EF0B3F" w:rsidRDefault="00EF0B3F" w:rsidP="00EF0B3F">
      <w:pPr>
        <w:rPr>
          <w:rtl/>
        </w:rPr>
      </w:pPr>
    </w:p>
    <w:p w:rsidR="00EF0B3F" w:rsidRDefault="00EF0B3F" w:rsidP="00EF0B3F">
      <w:pPr>
        <w:rPr>
          <w:rtl/>
        </w:rPr>
      </w:pPr>
    </w:p>
    <w:p w:rsidR="00EF0B3F" w:rsidRDefault="00EF0B3F" w:rsidP="00EF0B3F">
      <w:pPr>
        <w:rPr>
          <w:rtl/>
        </w:rPr>
      </w:pPr>
    </w:p>
    <w:p w:rsidR="00EF0B3F" w:rsidRDefault="009B6B29" w:rsidP="00EF0B3F">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EF0B3F" w:rsidRDefault="00EF0B3F" w:rsidP="00EF0B3F">
      <w:pPr>
        <w:jc w:val="both"/>
        <w:rPr>
          <w:rFonts w:ascii="Arial" w:hAnsi="Arial"/>
          <w:b/>
          <w:sz w:val="22"/>
          <w:szCs w:val="22"/>
          <w:rtl/>
        </w:rPr>
      </w:pPr>
    </w:p>
    <w:p w:rsidR="00EF0B3F" w:rsidRPr="00AF57E9" w:rsidRDefault="009B6B29" w:rsidP="00C35F34">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C35F34">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3(29) / </w:t>
      </w:r>
      <w:r w:rsidR="00C35F34">
        <w:rPr>
          <w:rFonts w:ascii="Wingdings" w:hAnsi="Wingdings" w:cstheme="minorBidi"/>
          <w:b/>
          <w:sz w:val="21"/>
          <w:szCs w:val="21"/>
        </w:rPr>
        <w:sym w:font="Wingdings" w:char="F06F"/>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EF0B3F" w:rsidRPr="00AF57E9" w:rsidRDefault="00EF0B3F" w:rsidP="00EF0B3F">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8C14E6">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8C14E6">
        <w:tc>
          <w:tcPr>
            <w:tcW w:w="9019" w:type="dxa"/>
            <w:tcBorders>
              <w:top w:val="single" w:sz="4" w:space="0" w:color="auto"/>
              <w:left w:val="single" w:sz="4" w:space="0" w:color="auto"/>
              <w:bottom w:val="single" w:sz="4" w:space="0" w:color="auto"/>
              <w:right w:val="single" w:sz="4" w:space="0" w:color="auto"/>
            </w:tcBorders>
          </w:tcPr>
          <w:p w:rsidR="00C35F34" w:rsidRPr="00C35F34" w:rsidRDefault="00C35F34" w:rsidP="00C35F34">
            <w:pPr>
              <w:rPr>
                <w:rFonts w:ascii="David" w:hAnsi="David" w:cs="David"/>
                <w:b/>
                <w:sz w:val="24"/>
                <w:szCs w:val="24"/>
                <w:rtl/>
              </w:rPr>
            </w:pPr>
            <w:r w:rsidRPr="00C35F34">
              <w:rPr>
                <w:rFonts w:ascii="David" w:hAnsi="David" w:cs="David"/>
                <w:b/>
                <w:sz w:val="24"/>
                <w:szCs w:val="24"/>
                <w:rtl/>
              </w:rPr>
              <w:t xml:space="preserve">ממשלת ישראל </w:t>
            </w:r>
            <w:r w:rsidR="00CE7D41">
              <w:rPr>
                <w:rFonts w:ascii="David" w:hAnsi="David" w:cs="David" w:hint="cs"/>
                <w:b/>
                <w:sz w:val="24"/>
                <w:szCs w:val="24"/>
                <w:rtl/>
              </w:rPr>
              <w:t xml:space="preserve">בהחלטה מספר 3742 מתאריך 15.4.2018 </w:t>
            </w:r>
            <w:r w:rsidRPr="00C35F34">
              <w:rPr>
                <w:rFonts w:ascii="David" w:hAnsi="David" w:cs="David"/>
                <w:b/>
                <w:sz w:val="24"/>
                <w:szCs w:val="24"/>
                <w:rtl/>
              </w:rPr>
              <w:t>הטילה על המכון הגיאולוגי לבצע ניטור חודשי של שקיעות קרקע מקדימות להיווצרות בולענים ולהקים מערכת התרעה לבולענים לאורך כל חוף ים המלח באמצעות טכנולוגיה לוויינית המבוססת על הדמאות רדאר. לשם כך נדרשת רכישת הדמאות רדאר מלוויינים. במסגרת הפרויקט יוקמו עמדות מחשב שיצוידו בתוכנות ייעודיות לעיבוד הדמאות הרדאר לטובת מערכת ההתרעה.</w:t>
            </w:r>
          </w:p>
          <w:p w:rsidR="00C35F34" w:rsidRDefault="00C35F34" w:rsidP="00C35F34">
            <w:pPr>
              <w:rPr>
                <w:rFonts w:ascii="David" w:hAnsi="David" w:cs="David"/>
                <w:b/>
                <w:sz w:val="24"/>
                <w:szCs w:val="24"/>
                <w:rtl/>
              </w:rPr>
            </w:pPr>
            <w:r w:rsidRPr="00C35F34">
              <w:rPr>
                <w:rFonts w:ascii="David" w:hAnsi="David" w:cs="David"/>
                <w:b/>
                <w:sz w:val="24"/>
                <w:szCs w:val="24"/>
                <w:rtl/>
              </w:rPr>
              <w:t>תכונות הטובין הנדרשים הם: הדמאות רדאר מלוויינים לפי המפרט הבא:</w:t>
            </w:r>
          </w:p>
          <w:p w:rsidR="00C35F34" w:rsidRPr="00C35F34" w:rsidRDefault="00C35F34" w:rsidP="00C35F34">
            <w:pPr>
              <w:rPr>
                <w:rFonts w:ascii="David" w:hAnsi="David" w:cs="David"/>
                <w:b/>
                <w:sz w:val="24"/>
                <w:szCs w:val="24"/>
                <w:rtl/>
              </w:rPr>
            </w:pPr>
          </w:p>
          <w:p w:rsidR="00C35F34" w:rsidRDefault="00C35F34" w:rsidP="00C35F34">
            <w:pPr>
              <w:rPr>
                <w:rFonts w:ascii="David" w:hAnsi="David" w:cs="David"/>
                <w:b/>
                <w:sz w:val="24"/>
                <w:szCs w:val="24"/>
                <w:rtl/>
              </w:rPr>
            </w:pPr>
            <w:r>
              <w:rPr>
                <w:rFonts w:ascii="David" w:hAnsi="David" w:cs="David" w:hint="cs"/>
                <w:b/>
                <w:sz w:val="24"/>
                <w:szCs w:val="24"/>
                <w:rtl/>
              </w:rPr>
              <w:t>*</w:t>
            </w:r>
            <w:r w:rsidRPr="00C35F34">
              <w:rPr>
                <w:rFonts w:ascii="David" w:hAnsi="David" w:cs="David"/>
                <w:b/>
                <w:sz w:val="24"/>
                <w:szCs w:val="24"/>
                <w:rtl/>
              </w:rPr>
              <w:t xml:space="preserve">אורך גל 3.1 ס"מ </w:t>
            </w:r>
            <w:r w:rsidRPr="00C35F34">
              <w:rPr>
                <w:rFonts w:ascii="David" w:hAnsi="David" w:cs="David"/>
                <w:b/>
                <w:sz w:val="24"/>
                <w:szCs w:val="24"/>
                <w:lang w:val="en-GB"/>
              </w:rPr>
              <w:t>(x-band)</w:t>
            </w:r>
            <w:r w:rsidRPr="00C35F34">
              <w:rPr>
                <w:rFonts w:ascii="David" w:hAnsi="David" w:cs="David"/>
                <w:b/>
                <w:sz w:val="24"/>
                <w:szCs w:val="24"/>
                <w:rtl/>
              </w:rPr>
              <w:t xml:space="preserve">, </w:t>
            </w:r>
          </w:p>
          <w:p w:rsidR="00C35F34" w:rsidRPr="00C35F34" w:rsidRDefault="00C35F34" w:rsidP="00C35F34">
            <w:pPr>
              <w:rPr>
                <w:rFonts w:ascii="David" w:hAnsi="David" w:cs="David"/>
                <w:b/>
                <w:sz w:val="24"/>
                <w:szCs w:val="24"/>
                <w:rtl/>
              </w:rPr>
            </w:pPr>
          </w:p>
          <w:p w:rsidR="00C35F34" w:rsidRDefault="00C35F34" w:rsidP="00C35F34">
            <w:pPr>
              <w:rPr>
                <w:rFonts w:ascii="David" w:hAnsi="David" w:cs="David"/>
                <w:b/>
                <w:sz w:val="24"/>
                <w:szCs w:val="24"/>
                <w:rtl/>
              </w:rPr>
            </w:pPr>
            <w:r>
              <w:rPr>
                <w:rFonts w:ascii="David" w:hAnsi="David" w:cs="David" w:hint="cs"/>
                <w:b/>
                <w:sz w:val="24"/>
                <w:szCs w:val="24"/>
                <w:rtl/>
              </w:rPr>
              <w:t>*</w:t>
            </w:r>
            <w:r w:rsidRPr="00C35F34">
              <w:rPr>
                <w:rFonts w:ascii="David" w:hAnsi="David" w:cs="David"/>
                <w:b/>
                <w:sz w:val="24"/>
                <w:szCs w:val="24"/>
                <w:rtl/>
              </w:rPr>
              <w:t xml:space="preserve">רזולוציה קרקעית 3 מ', </w:t>
            </w:r>
          </w:p>
          <w:p w:rsidR="00C35F34" w:rsidRPr="00C35F34" w:rsidRDefault="00C35F34" w:rsidP="00C35F34">
            <w:pPr>
              <w:rPr>
                <w:rFonts w:ascii="David" w:hAnsi="David" w:cs="David"/>
                <w:b/>
                <w:sz w:val="24"/>
                <w:szCs w:val="24"/>
                <w:rtl/>
              </w:rPr>
            </w:pPr>
          </w:p>
          <w:p w:rsidR="00F5631C" w:rsidRPr="00C35F34" w:rsidRDefault="00C35F34" w:rsidP="00C35F34">
            <w:pPr>
              <w:spacing w:line="276" w:lineRule="auto"/>
              <w:jc w:val="both"/>
              <w:rPr>
                <w:rFonts w:ascii="David" w:hAnsi="David" w:cs="David"/>
                <w:b/>
                <w:sz w:val="24"/>
                <w:szCs w:val="24"/>
                <w:rtl/>
                <w:lang w:eastAsia="he-IL"/>
              </w:rPr>
            </w:pPr>
            <w:r>
              <w:rPr>
                <w:rFonts w:ascii="David" w:hAnsi="David" w:cs="David" w:hint="cs"/>
                <w:b/>
                <w:sz w:val="24"/>
                <w:szCs w:val="24"/>
                <w:rtl/>
              </w:rPr>
              <w:t>*</w:t>
            </w:r>
            <w:r w:rsidRPr="00C35F34">
              <w:rPr>
                <w:rFonts w:ascii="David" w:hAnsi="David" w:cs="David"/>
                <w:b/>
                <w:sz w:val="24"/>
                <w:szCs w:val="24"/>
                <w:rtl/>
              </w:rPr>
              <w:t>זמן חזרה בין הדמאות עוקבות – 11 ימים</w:t>
            </w:r>
          </w:p>
        </w:tc>
      </w:tr>
    </w:tbl>
    <w:p w:rsidR="00EF0B3F" w:rsidRPr="00AF57E9" w:rsidRDefault="00EF0B3F" w:rsidP="00EF0B3F">
      <w:pPr>
        <w:rPr>
          <w:rFonts w:asciiTheme="minorBidi" w:hAnsiTheme="minorBidi" w:cstheme="minorBidi"/>
          <w:b/>
          <w:sz w:val="21"/>
          <w:szCs w:val="21"/>
          <w:lang w:eastAsia="he-IL"/>
        </w:rPr>
      </w:pPr>
    </w:p>
    <w:p w:rsidR="00EF0B3F" w:rsidRPr="00AF57E9" w:rsidRDefault="009B6B29" w:rsidP="000F6D8A">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0F6D8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EF0B3F" w:rsidRPr="00AF57E9" w:rsidRDefault="00EF0B3F" w:rsidP="00EF0B3F">
      <w:pPr>
        <w:rPr>
          <w:rFonts w:asciiTheme="minorBidi" w:hAnsiTheme="minorBidi" w:cstheme="minorBidi"/>
          <w:b/>
          <w:sz w:val="21"/>
          <w:szCs w:val="21"/>
          <w:rtl/>
        </w:rPr>
      </w:pPr>
    </w:p>
    <w:p w:rsidR="00EF0B3F" w:rsidRPr="00AF57E9" w:rsidRDefault="009B6B29" w:rsidP="00EF0B3F">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EF0B3F" w:rsidRPr="00AF57E9" w:rsidRDefault="00EF0B3F" w:rsidP="00EF0B3F">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EF0B3F">
        <w:tc>
          <w:tcPr>
            <w:tcW w:w="3085" w:type="dxa"/>
            <w:hideMark/>
          </w:tcPr>
          <w:p w:rsidR="00EF0B3F"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0F6D8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טובין</w:t>
            </w:r>
          </w:p>
        </w:tc>
        <w:tc>
          <w:tcPr>
            <w:tcW w:w="2977" w:type="dxa"/>
            <w:hideMark/>
          </w:tcPr>
          <w:p w:rsidR="00EF0B3F"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EF0B3F"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EF0B3F" w:rsidRPr="00AF57E9" w:rsidRDefault="00EF0B3F">
            <w:pPr>
              <w:ind w:right="283"/>
              <w:rPr>
                <w:rFonts w:asciiTheme="minorBidi" w:hAnsiTheme="minorBidi" w:cstheme="minorBidi"/>
                <w:b/>
                <w:sz w:val="21"/>
                <w:szCs w:val="21"/>
                <w:lang w:eastAsia="he-IL"/>
              </w:rPr>
            </w:pPr>
          </w:p>
        </w:tc>
      </w:tr>
    </w:tbl>
    <w:p w:rsidR="00EF0B3F" w:rsidRPr="00AF57E9" w:rsidRDefault="00EF0B3F" w:rsidP="00EF0B3F">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EF0B3F">
        <w:tc>
          <w:tcPr>
            <w:tcW w:w="2698" w:type="dxa"/>
            <w:shd w:val="clear" w:color="auto" w:fill="E6E6E6"/>
            <w:hideMark/>
          </w:tcPr>
          <w:p w:rsidR="00EF0B3F"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EF0B3F" w:rsidRPr="00C35F34" w:rsidRDefault="00C35F34">
            <w:pPr>
              <w:rPr>
                <w:rFonts w:ascii="David" w:hAnsi="David" w:cs="David"/>
                <w:b/>
                <w:sz w:val="24"/>
                <w:szCs w:val="24"/>
                <w:highlight w:val="yellow"/>
                <w:lang w:eastAsia="he-IL"/>
              </w:rPr>
            </w:pPr>
            <w:r w:rsidRPr="00C35F34">
              <w:rPr>
                <w:rFonts w:ascii="David" w:hAnsi="David" w:cs="David"/>
                <w:b/>
                <w:sz w:val="24"/>
                <w:szCs w:val="24"/>
                <w:rtl/>
              </w:rPr>
              <w:t xml:space="preserve">פימקס </w:t>
            </w:r>
            <w:r w:rsidRPr="00C35F34">
              <w:rPr>
                <w:rFonts w:ascii="David" w:hAnsi="David" w:cs="David"/>
                <w:b/>
                <w:sz w:val="24"/>
                <w:szCs w:val="24"/>
                <w:lang w:val="en-GB"/>
              </w:rPr>
              <w:t>(Paimex)</w:t>
            </w:r>
          </w:p>
        </w:tc>
      </w:tr>
      <w:tr w:rsidR="007548B0" w:rsidTr="00EF0B3F">
        <w:tc>
          <w:tcPr>
            <w:tcW w:w="2698" w:type="dxa"/>
            <w:shd w:val="clear" w:color="auto" w:fill="E6E6E6"/>
            <w:hideMark/>
          </w:tcPr>
          <w:p w:rsidR="00EF0B3F"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EF0B3F"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E6386A" w:rsidRPr="00C35F34" w:rsidRDefault="00C35F34">
            <w:pPr>
              <w:rPr>
                <w:rFonts w:ascii="David" w:hAnsi="David" w:cs="David"/>
                <w:b/>
                <w:sz w:val="24"/>
                <w:szCs w:val="24"/>
                <w:highlight w:val="yellow"/>
                <w:lang w:eastAsia="he-IL"/>
              </w:rPr>
            </w:pPr>
            <w:r w:rsidRPr="00C35F34">
              <w:rPr>
                <w:rFonts w:ascii="David" w:hAnsi="David" w:cs="David"/>
                <w:b/>
                <w:sz w:val="24"/>
                <w:szCs w:val="24"/>
              </w:rPr>
              <w:t>510024813</w:t>
            </w:r>
          </w:p>
        </w:tc>
      </w:tr>
      <w:tr w:rsidR="007548B0" w:rsidTr="00EF0B3F">
        <w:tc>
          <w:tcPr>
            <w:tcW w:w="2698" w:type="dxa"/>
            <w:shd w:val="clear" w:color="auto" w:fill="E6E6E6"/>
            <w:hideMark/>
          </w:tcPr>
          <w:p w:rsidR="00EF0B3F"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EF0B3F" w:rsidRPr="00C35F34" w:rsidRDefault="00C35F34" w:rsidP="009B6B29">
            <w:pPr>
              <w:rPr>
                <w:rFonts w:ascii="David" w:hAnsi="David" w:cs="David"/>
                <w:b/>
                <w:sz w:val="24"/>
                <w:szCs w:val="24"/>
                <w:lang w:eastAsia="he-IL"/>
              </w:rPr>
            </w:pPr>
            <w:r w:rsidRPr="00C35F34">
              <w:rPr>
                <w:rFonts w:ascii="David" w:hAnsi="David" w:cs="David"/>
                <w:b/>
                <w:sz w:val="24"/>
                <w:szCs w:val="24"/>
              </w:rPr>
              <w:sym w:font="Wingdings" w:char="F0FC"/>
            </w:r>
            <w:r w:rsidR="009B6B29" w:rsidRPr="00C35F34">
              <w:rPr>
                <w:rFonts w:ascii="David" w:hAnsi="David" w:cs="David"/>
                <w:b/>
                <w:sz w:val="24"/>
                <w:szCs w:val="24"/>
                <w:rtl/>
              </w:rPr>
              <w:t xml:space="preserve">ספק יחיד </w:t>
            </w:r>
          </w:p>
        </w:tc>
        <w:tc>
          <w:tcPr>
            <w:tcW w:w="3060" w:type="dxa"/>
            <w:hideMark/>
          </w:tcPr>
          <w:p w:rsidR="00EF0B3F" w:rsidRPr="00C35F34" w:rsidRDefault="00C35F34" w:rsidP="009B6B29">
            <w:pPr>
              <w:rPr>
                <w:rFonts w:ascii="David" w:hAnsi="David" w:cs="David"/>
                <w:b/>
                <w:sz w:val="24"/>
                <w:szCs w:val="24"/>
                <w:lang w:eastAsia="he-IL"/>
              </w:rPr>
            </w:pPr>
            <w:r w:rsidRPr="00C35F34">
              <w:rPr>
                <w:rFonts w:ascii="David" w:hAnsi="David" w:cs="David"/>
                <w:b/>
                <w:sz w:val="24"/>
                <w:szCs w:val="24"/>
              </w:rPr>
              <w:sym w:font="Wingdings" w:char="F06F"/>
            </w:r>
            <w:r w:rsidR="009B6B29" w:rsidRPr="00C35F34">
              <w:rPr>
                <w:rFonts w:ascii="David" w:hAnsi="David" w:cs="David"/>
                <w:b/>
                <w:sz w:val="24"/>
                <w:szCs w:val="24"/>
                <w:rtl/>
              </w:rPr>
              <w:t xml:space="preserve">ספק חוץ </w:t>
            </w:r>
          </w:p>
        </w:tc>
      </w:tr>
      <w:tr w:rsidR="007548B0" w:rsidTr="00EF0B3F">
        <w:tc>
          <w:tcPr>
            <w:tcW w:w="2698" w:type="dxa"/>
            <w:shd w:val="clear" w:color="auto" w:fill="E6E6E6"/>
            <w:hideMark/>
          </w:tcPr>
          <w:p w:rsidR="00EF0B3F"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EF0B3F" w:rsidRPr="001B6FC9" w:rsidRDefault="001B6FC9" w:rsidP="002B7D13">
            <w:pPr>
              <w:rPr>
                <w:rFonts w:ascii="Times New Roman" w:hAnsi="Times New Roman" w:cs="David"/>
                <w:b/>
                <w:sz w:val="24"/>
                <w:szCs w:val="24"/>
                <w:highlight w:val="yellow"/>
                <w:rtl/>
                <w:lang w:val="en-IL" w:eastAsia="he-IL"/>
              </w:rPr>
            </w:pPr>
            <w:r>
              <w:rPr>
                <w:rFonts w:ascii="David" w:hAnsi="David" w:cs="David" w:hint="cs"/>
                <w:b/>
                <w:sz w:val="24"/>
                <w:szCs w:val="24"/>
                <w:rtl/>
              </w:rPr>
              <w:t>41,250 אירו + מע"מ</w:t>
            </w:r>
            <w:r w:rsidR="00BF4FA6">
              <w:rPr>
                <w:rFonts w:ascii="David" w:hAnsi="David" w:cs="David" w:hint="cs"/>
                <w:b/>
                <w:sz w:val="24"/>
                <w:szCs w:val="24"/>
                <w:rtl/>
              </w:rPr>
              <w:t xml:space="preserve"> לשנה</w:t>
            </w:r>
            <w:r w:rsidR="009C1692">
              <w:rPr>
                <w:rFonts w:ascii="David" w:hAnsi="David" w:cs="David" w:hint="cs"/>
                <w:b/>
                <w:sz w:val="24"/>
                <w:szCs w:val="24"/>
                <w:rtl/>
              </w:rPr>
              <w:t xml:space="preserve"> (158,812.5 ₪ בהתאם לשער ביום פרסום חוות הדעת)</w:t>
            </w:r>
            <w:bookmarkStart w:id="0" w:name="_GoBack"/>
            <w:bookmarkEnd w:id="0"/>
          </w:p>
        </w:tc>
      </w:tr>
      <w:tr w:rsidR="007548B0" w:rsidTr="00EF0B3F">
        <w:tc>
          <w:tcPr>
            <w:tcW w:w="2698" w:type="dxa"/>
            <w:shd w:val="clear" w:color="auto" w:fill="E6E6E6"/>
            <w:hideMark/>
          </w:tcPr>
          <w:p w:rsidR="00EF0B3F"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EF0B3F" w:rsidRPr="00C35F34" w:rsidRDefault="000A48C0">
            <w:pPr>
              <w:rPr>
                <w:rFonts w:ascii="David" w:hAnsi="David" w:cs="David"/>
                <w:b/>
                <w:sz w:val="24"/>
                <w:szCs w:val="24"/>
                <w:highlight w:val="yellow"/>
                <w:lang w:eastAsia="he-IL"/>
              </w:rPr>
            </w:pPr>
            <w:r>
              <w:rPr>
                <w:rFonts w:ascii="David" w:hAnsi="David" w:cs="David" w:hint="cs"/>
                <w:b/>
                <w:sz w:val="24"/>
                <w:szCs w:val="24"/>
                <w:rtl/>
              </w:rPr>
              <w:t>01.01.2025-31.12.2025 ואופציה ל-3 שנים נוספות באותה עלות</w:t>
            </w:r>
          </w:p>
        </w:tc>
      </w:tr>
    </w:tbl>
    <w:p w:rsidR="00EF0B3F" w:rsidRPr="00AF57E9" w:rsidRDefault="00EF0B3F" w:rsidP="00EF0B3F">
      <w:pPr>
        <w:rPr>
          <w:rFonts w:asciiTheme="minorBidi" w:hAnsiTheme="minorBidi" w:cstheme="minorBidi"/>
          <w:bCs/>
          <w:sz w:val="21"/>
          <w:szCs w:val="21"/>
          <w:rtl/>
          <w:lang w:eastAsia="he-IL"/>
        </w:rPr>
      </w:pPr>
    </w:p>
    <w:p w:rsidR="00EF0B3F" w:rsidRPr="00AF57E9" w:rsidRDefault="009B6B29" w:rsidP="00EF0B3F">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EF0B3F" w:rsidRPr="00AF57E9" w:rsidRDefault="009B6B29" w:rsidP="00EF0B3F">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EF0B3F" w:rsidRPr="00AF57E9" w:rsidRDefault="00EF0B3F" w:rsidP="00EF0B3F">
      <w:pPr>
        <w:rPr>
          <w:rFonts w:asciiTheme="minorBidi" w:hAnsiTheme="minorBidi" w:cstheme="minorBidi"/>
          <w:bCs/>
          <w:sz w:val="21"/>
          <w:szCs w:val="21"/>
          <w:rtl/>
        </w:rPr>
      </w:pPr>
    </w:p>
    <w:p w:rsidR="00EF0B3F" w:rsidRPr="00AF57E9" w:rsidRDefault="009B6B29" w:rsidP="00EF0B3F">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EF0B3F" w:rsidRPr="00AF57E9" w:rsidRDefault="009B6B29" w:rsidP="00EF0B3F">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lastRenderedPageBreak/>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EF0B3F" w:rsidRPr="00AF57E9" w:rsidRDefault="009B6B29" w:rsidP="00EF0B3F">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EF0B3F" w:rsidRPr="00AF57E9" w:rsidRDefault="009B6B29" w:rsidP="00EF0B3F">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EF0B3F" w:rsidRPr="00AF57E9" w:rsidRDefault="00EF0B3F" w:rsidP="00EF0B3F">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0F6D8A">
        <w:tc>
          <w:tcPr>
            <w:tcW w:w="9019" w:type="dxa"/>
            <w:tcBorders>
              <w:top w:val="single" w:sz="4" w:space="0" w:color="auto"/>
              <w:left w:val="single" w:sz="4" w:space="0" w:color="auto"/>
              <w:bottom w:val="single" w:sz="4" w:space="0" w:color="auto"/>
              <w:right w:val="single" w:sz="4" w:space="0" w:color="auto"/>
            </w:tcBorders>
          </w:tcPr>
          <w:p w:rsidR="00C35F34" w:rsidRDefault="00C35F34" w:rsidP="00020C58">
            <w:pPr>
              <w:jc w:val="both"/>
              <w:rPr>
                <w:rFonts w:ascii="David" w:hAnsi="David" w:cs="David"/>
                <w:b/>
                <w:sz w:val="24"/>
                <w:szCs w:val="24"/>
                <w:rtl/>
              </w:rPr>
            </w:pPr>
            <w:r w:rsidRPr="00C35F34">
              <w:rPr>
                <w:rFonts w:ascii="David" w:hAnsi="David" w:cs="David"/>
                <w:b/>
                <w:sz w:val="24"/>
                <w:szCs w:val="24"/>
                <w:rtl/>
              </w:rPr>
              <w:t xml:space="preserve">הבחירה  של סוג ההדמאות המבוקשות מבוססת על היכרות רבת שנים עם כל מערכות הרדאר מלוויינים המספקות נתונים מכדור הארץ. היכרות זו נבנתה על סמך השתתפות בכנסים ייעודיים, מחקרים משותפים עם חוקרים מהארץ ומחו"ל, שימוש בנתוני רדאר מאז שנות ה 90, ועוד. </w:t>
            </w:r>
          </w:p>
          <w:p w:rsidR="003C5EDD" w:rsidRPr="00BF4FA6" w:rsidRDefault="003C5EDD" w:rsidP="003C5EDD">
            <w:pPr>
              <w:jc w:val="both"/>
              <w:rPr>
                <w:rFonts w:ascii="David" w:hAnsi="David" w:cs="David"/>
                <w:b/>
                <w:sz w:val="24"/>
                <w:szCs w:val="24"/>
                <w:rtl/>
              </w:rPr>
            </w:pPr>
            <w:r>
              <w:rPr>
                <w:rFonts w:ascii="David" w:hAnsi="David" w:cs="David" w:hint="cs"/>
                <w:b/>
                <w:sz w:val="24"/>
                <w:szCs w:val="24"/>
                <w:rtl/>
              </w:rPr>
              <w:t xml:space="preserve">הההחלטה על רכישת </w:t>
            </w:r>
            <w:r w:rsidRPr="00C35F34">
              <w:rPr>
                <w:rFonts w:ascii="David" w:hAnsi="David" w:cs="David"/>
                <w:b/>
                <w:sz w:val="24"/>
                <w:szCs w:val="24"/>
                <w:rtl/>
              </w:rPr>
              <w:t xml:space="preserve">נתוני הלוויין </w:t>
            </w:r>
            <w:r w:rsidRPr="00C35F34">
              <w:rPr>
                <w:rFonts w:ascii="David" w:hAnsi="David" w:cs="David"/>
                <w:b/>
                <w:sz w:val="24"/>
                <w:szCs w:val="24"/>
                <w:lang w:val="en-GB"/>
              </w:rPr>
              <w:t>Terrasar-x</w:t>
            </w:r>
            <w:r w:rsidRPr="00C35F34">
              <w:rPr>
                <w:rFonts w:ascii="David" w:hAnsi="David" w:cs="David"/>
                <w:b/>
                <w:sz w:val="24"/>
                <w:szCs w:val="24"/>
                <w:rtl/>
                <w:lang w:val="en-GB"/>
              </w:rPr>
              <w:t xml:space="preserve"> שמופצים בלעדית על ידי חברת </w:t>
            </w:r>
            <w:r w:rsidRPr="00C35F34">
              <w:rPr>
                <w:rFonts w:ascii="David" w:hAnsi="David" w:cs="David"/>
                <w:b/>
                <w:sz w:val="24"/>
                <w:szCs w:val="24"/>
                <w:lang w:val="en-GB"/>
              </w:rPr>
              <w:t>AIRBUS</w:t>
            </w:r>
            <w:r w:rsidRPr="00C35F34">
              <w:rPr>
                <w:rFonts w:ascii="David" w:hAnsi="David" w:cs="David"/>
                <w:b/>
                <w:sz w:val="24"/>
                <w:szCs w:val="24"/>
                <w:rtl/>
                <w:lang w:val="en-GB"/>
              </w:rPr>
              <w:t xml:space="preserve"> באמצעות הסוכן הישראלי</w:t>
            </w:r>
            <w:r w:rsidRPr="00C35F34">
              <w:rPr>
                <w:rFonts w:ascii="David" w:hAnsi="David" w:cs="David"/>
                <w:b/>
                <w:sz w:val="24"/>
                <w:szCs w:val="24"/>
                <w:rtl/>
              </w:rPr>
              <w:t xml:space="preserve"> </w:t>
            </w:r>
            <w:r w:rsidRPr="00C35F34">
              <w:rPr>
                <w:rFonts w:ascii="David" w:hAnsi="David" w:cs="David"/>
                <w:b/>
                <w:sz w:val="24"/>
                <w:szCs w:val="24"/>
                <w:lang w:val="en-GB"/>
              </w:rPr>
              <w:t>Paimex</w:t>
            </w:r>
            <w:r>
              <w:rPr>
                <w:rFonts w:ascii="David" w:hAnsi="David" w:cs="David" w:hint="cs"/>
                <w:b/>
                <w:sz w:val="24"/>
                <w:szCs w:val="24"/>
                <w:rtl/>
                <w:lang w:val="en-GB"/>
              </w:rPr>
              <w:t xml:space="preserve"> התקבלה במכון בשנת 2019</w:t>
            </w:r>
            <w:r w:rsidRPr="00C35F34">
              <w:rPr>
                <w:rFonts w:ascii="David" w:hAnsi="David" w:cs="David"/>
                <w:b/>
                <w:sz w:val="24"/>
                <w:szCs w:val="24"/>
                <w:rtl/>
                <w:lang w:val="en-GB"/>
              </w:rPr>
              <w:t>.</w:t>
            </w:r>
          </w:p>
          <w:p w:rsidR="003C5EDD" w:rsidRPr="00C35F34" w:rsidRDefault="003C5EDD" w:rsidP="00020C58">
            <w:pPr>
              <w:jc w:val="both"/>
              <w:rPr>
                <w:rFonts w:ascii="David" w:hAnsi="David" w:cs="David"/>
                <w:b/>
                <w:sz w:val="24"/>
                <w:szCs w:val="24"/>
                <w:rtl/>
              </w:rPr>
            </w:pPr>
          </w:p>
          <w:p w:rsidR="00C35F34" w:rsidRDefault="002D2FF8" w:rsidP="003C5EDD">
            <w:pPr>
              <w:jc w:val="both"/>
              <w:rPr>
                <w:rFonts w:ascii="David" w:hAnsi="David" w:cs="David"/>
                <w:b/>
                <w:sz w:val="24"/>
                <w:szCs w:val="24"/>
                <w:rtl/>
              </w:rPr>
            </w:pPr>
            <w:r>
              <w:rPr>
                <w:rFonts w:ascii="David" w:hAnsi="David" w:cs="David" w:hint="cs"/>
                <w:b/>
                <w:sz w:val="24"/>
                <w:szCs w:val="24"/>
                <w:rtl/>
              </w:rPr>
              <w:t xml:space="preserve">כהכנה להתקשרות </w:t>
            </w:r>
            <w:r w:rsidR="003C5EDD">
              <w:rPr>
                <w:rFonts w:ascii="David" w:hAnsi="David" w:cs="David" w:hint="cs"/>
                <w:b/>
                <w:sz w:val="24"/>
                <w:szCs w:val="24"/>
                <w:rtl/>
              </w:rPr>
              <w:t>זו</w:t>
            </w:r>
            <w:r w:rsidRPr="00C35F34">
              <w:rPr>
                <w:rFonts w:ascii="David" w:hAnsi="David" w:cs="David"/>
                <w:b/>
                <w:sz w:val="24"/>
                <w:szCs w:val="24"/>
                <w:rtl/>
              </w:rPr>
              <w:t xml:space="preserve"> </w:t>
            </w:r>
            <w:r w:rsidR="00C35F34" w:rsidRPr="00C35F34">
              <w:rPr>
                <w:rFonts w:ascii="David" w:hAnsi="David" w:cs="David"/>
                <w:b/>
                <w:sz w:val="24"/>
                <w:szCs w:val="24"/>
                <w:rtl/>
              </w:rPr>
              <w:t>נעשה הליך איתור ללוויינים הרלבנטיים. הבדיקה לאיתור נתוני רדאר עם המאפיינים הדרושים (שפורטו לעיל) נעשתה באתר:</w:t>
            </w:r>
          </w:p>
          <w:p w:rsidR="00C35F34" w:rsidRPr="00C35F34" w:rsidRDefault="009C1692" w:rsidP="00020C58">
            <w:pPr>
              <w:jc w:val="both"/>
              <w:rPr>
                <w:rFonts w:ascii="David" w:hAnsi="David" w:cs="David"/>
                <w:b/>
                <w:sz w:val="26"/>
                <w:szCs w:val="26"/>
                <w:lang w:val="en-GB"/>
              </w:rPr>
            </w:pPr>
            <w:hyperlink r:id="rId11" w:history="1">
              <w:r w:rsidR="00C35F34" w:rsidRPr="00C35F34">
                <w:rPr>
                  <w:rStyle w:val="Hyperlink"/>
                  <w:rFonts w:ascii="David" w:hAnsi="David" w:cs="David"/>
                  <w:sz w:val="26"/>
                  <w:szCs w:val="26"/>
                </w:rPr>
                <w:t>https://en.wikipedia.org/wiki/Interferometric_synthetic-aperture_radar</w:t>
              </w:r>
            </w:hyperlink>
          </w:p>
          <w:p w:rsidR="003C5EDD" w:rsidRDefault="00C35F34" w:rsidP="00BB5024">
            <w:pPr>
              <w:jc w:val="both"/>
              <w:rPr>
                <w:rFonts w:ascii="David" w:hAnsi="David" w:cs="David"/>
                <w:b/>
                <w:sz w:val="24"/>
                <w:szCs w:val="24"/>
                <w:rtl/>
                <w:lang w:val="en-GB"/>
              </w:rPr>
            </w:pPr>
            <w:r w:rsidRPr="00C35F34">
              <w:rPr>
                <w:rFonts w:ascii="David" w:hAnsi="David" w:cs="David"/>
                <w:b/>
                <w:sz w:val="24"/>
                <w:szCs w:val="24"/>
                <w:rtl/>
                <w:lang w:val="en-GB"/>
              </w:rPr>
              <w:t xml:space="preserve">זהו האתר המעודכן ביותר לגבי סוג הלוויינים המקיפים היום את כדור הארץ ובאיזה אורכי גל הם משדרים. הבדיקה העלתה </w:t>
            </w:r>
            <w:r w:rsidR="002D2FF8">
              <w:rPr>
                <w:rFonts w:ascii="David" w:hAnsi="David" w:cs="David" w:hint="cs"/>
                <w:b/>
                <w:sz w:val="24"/>
                <w:szCs w:val="24"/>
                <w:rtl/>
                <w:lang w:val="en-GB"/>
              </w:rPr>
              <w:t xml:space="preserve">שאז, כמו גם היום, </w:t>
            </w:r>
            <w:r w:rsidRPr="00C35F34">
              <w:rPr>
                <w:rFonts w:ascii="David" w:hAnsi="David" w:cs="David"/>
                <w:b/>
                <w:sz w:val="24"/>
                <w:szCs w:val="24"/>
                <w:rtl/>
                <w:lang w:val="en-GB"/>
              </w:rPr>
              <w:t xml:space="preserve">קיימים רק שני לוויינים שמקיפים את כדור הארץ ואוספים נתונים באורך הגל וברזולוציה הקרקעית הנדרשים לצרכי המכון: </w:t>
            </w:r>
            <w:r w:rsidRPr="00C35F34">
              <w:rPr>
                <w:rFonts w:ascii="David" w:hAnsi="David" w:cs="David"/>
                <w:b/>
                <w:sz w:val="24"/>
                <w:szCs w:val="24"/>
                <w:lang w:val="en-GB"/>
              </w:rPr>
              <w:t>COSMO SKYMED</w:t>
            </w:r>
            <w:r w:rsidRPr="00C35F34">
              <w:rPr>
                <w:rFonts w:ascii="David" w:hAnsi="David" w:cs="David"/>
                <w:b/>
                <w:sz w:val="24"/>
                <w:szCs w:val="24"/>
                <w:rtl/>
                <w:lang w:val="en-GB"/>
              </w:rPr>
              <w:t xml:space="preserve"> של סוכנות החלל האיטלקית </w:t>
            </w:r>
            <w:r w:rsidRPr="00C35F34">
              <w:rPr>
                <w:rFonts w:ascii="David" w:hAnsi="David" w:cs="David"/>
                <w:b/>
                <w:sz w:val="24"/>
                <w:szCs w:val="24"/>
                <w:lang w:val="en-GB"/>
              </w:rPr>
              <w:t>ASI</w:t>
            </w:r>
            <w:r w:rsidRPr="00C35F34">
              <w:rPr>
                <w:rFonts w:ascii="David" w:hAnsi="David" w:cs="David"/>
                <w:b/>
                <w:sz w:val="24"/>
                <w:szCs w:val="24"/>
                <w:rtl/>
                <w:lang w:val="en-GB"/>
              </w:rPr>
              <w:t xml:space="preserve"> ו </w:t>
            </w:r>
            <w:r w:rsidRPr="00C35F34">
              <w:rPr>
                <w:rFonts w:ascii="David" w:hAnsi="David" w:cs="David"/>
                <w:b/>
                <w:sz w:val="24"/>
                <w:szCs w:val="24"/>
                <w:lang w:val="en-GB"/>
              </w:rPr>
              <w:t>TERRASAR-X</w:t>
            </w:r>
            <w:r w:rsidRPr="00C35F34">
              <w:rPr>
                <w:rFonts w:ascii="David" w:hAnsi="David" w:cs="David"/>
                <w:b/>
                <w:sz w:val="24"/>
                <w:szCs w:val="24"/>
                <w:rtl/>
                <w:lang w:val="en-GB"/>
              </w:rPr>
              <w:t xml:space="preserve"> של סוכנות החלל הגרמנית </w:t>
            </w:r>
            <w:r w:rsidRPr="00C35F34">
              <w:rPr>
                <w:rFonts w:ascii="David" w:hAnsi="David" w:cs="David"/>
                <w:b/>
                <w:sz w:val="24"/>
                <w:szCs w:val="24"/>
                <w:lang w:val="en-GB"/>
              </w:rPr>
              <w:t>DLR</w:t>
            </w:r>
            <w:r w:rsidRPr="00C35F34">
              <w:rPr>
                <w:rFonts w:ascii="David" w:hAnsi="David" w:cs="David"/>
                <w:b/>
                <w:sz w:val="24"/>
                <w:szCs w:val="24"/>
                <w:rtl/>
                <w:lang w:val="en-GB"/>
              </w:rPr>
              <w:t xml:space="preserve">. </w:t>
            </w:r>
          </w:p>
          <w:p w:rsidR="00C35F34" w:rsidRPr="00C35F34" w:rsidRDefault="00395EC3" w:rsidP="00BB5024">
            <w:pPr>
              <w:jc w:val="both"/>
              <w:rPr>
                <w:rFonts w:ascii="David" w:hAnsi="David" w:cs="David"/>
                <w:b/>
                <w:sz w:val="24"/>
                <w:szCs w:val="24"/>
                <w:rtl/>
                <w:lang w:val="en-GB"/>
              </w:rPr>
            </w:pPr>
            <w:r>
              <w:rPr>
                <w:rFonts w:ascii="David" w:hAnsi="David" w:cs="David" w:hint="cs"/>
                <w:b/>
                <w:sz w:val="24"/>
                <w:szCs w:val="24"/>
                <w:rtl/>
              </w:rPr>
              <w:t>משיקולים שפורטו ב</w:t>
            </w:r>
            <w:r w:rsidR="00BB5024">
              <w:rPr>
                <w:rFonts w:ascii="David" w:hAnsi="David" w:cs="David" w:hint="cs"/>
                <w:b/>
                <w:sz w:val="24"/>
                <w:szCs w:val="24"/>
                <w:rtl/>
              </w:rPr>
              <w:t>הליך ב</w:t>
            </w:r>
            <w:r>
              <w:rPr>
                <w:rFonts w:ascii="David" w:hAnsi="David" w:cs="David" w:hint="cs"/>
                <w:b/>
                <w:sz w:val="24"/>
                <w:szCs w:val="24"/>
                <w:rtl/>
              </w:rPr>
              <w:t>שנת 2019</w:t>
            </w:r>
            <w:r w:rsidR="003C5EDD">
              <w:rPr>
                <w:rFonts w:ascii="David" w:hAnsi="David" w:cs="David" w:hint="cs"/>
                <w:b/>
                <w:sz w:val="24"/>
                <w:szCs w:val="24"/>
                <w:rtl/>
              </w:rPr>
              <w:t>,</w:t>
            </w:r>
            <w:r>
              <w:rPr>
                <w:rFonts w:ascii="David" w:hAnsi="David" w:cs="David" w:hint="cs"/>
                <w:b/>
                <w:sz w:val="24"/>
                <w:szCs w:val="24"/>
                <w:rtl/>
              </w:rPr>
              <w:t xml:space="preserve"> המכון בחר ברכישת הנתונים של </w:t>
            </w:r>
            <w:r w:rsidR="00C35F34" w:rsidRPr="00C35F34">
              <w:rPr>
                <w:rFonts w:ascii="David" w:hAnsi="David" w:cs="David"/>
                <w:b/>
                <w:sz w:val="24"/>
                <w:szCs w:val="24"/>
                <w:rtl/>
                <w:lang w:val="en-GB"/>
              </w:rPr>
              <w:t xml:space="preserve">הלוויין </w:t>
            </w:r>
            <w:r w:rsidR="00C35F34" w:rsidRPr="00C35F34">
              <w:rPr>
                <w:rFonts w:ascii="David" w:hAnsi="David" w:cs="David"/>
                <w:b/>
                <w:sz w:val="24"/>
                <w:szCs w:val="24"/>
                <w:lang w:val="en-GB"/>
              </w:rPr>
              <w:t>TERRASAR-X</w:t>
            </w:r>
            <w:r w:rsidR="00C35F34" w:rsidRPr="00C35F34">
              <w:rPr>
                <w:rFonts w:ascii="David" w:hAnsi="David" w:cs="David"/>
                <w:b/>
                <w:sz w:val="24"/>
                <w:szCs w:val="24"/>
                <w:rtl/>
                <w:lang w:val="en-GB"/>
              </w:rPr>
              <w:t xml:space="preserve"> השייכים לסוכנות החלל הגרמנית </w:t>
            </w:r>
            <w:r w:rsidR="00C35F34" w:rsidRPr="00C35F34">
              <w:rPr>
                <w:rFonts w:ascii="David" w:hAnsi="David" w:cs="David"/>
                <w:b/>
                <w:sz w:val="24"/>
                <w:szCs w:val="24"/>
                <w:lang w:val="en-GB"/>
              </w:rPr>
              <w:t>DLR</w:t>
            </w:r>
            <w:r>
              <w:rPr>
                <w:rFonts w:ascii="David" w:hAnsi="David" w:cs="David" w:hint="cs"/>
                <w:b/>
                <w:sz w:val="24"/>
                <w:szCs w:val="24"/>
                <w:rtl/>
                <w:lang w:val="en-GB"/>
              </w:rPr>
              <w:t xml:space="preserve">. נתונים אלה </w:t>
            </w:r>
            <w:r w:rsidR="00C35F34" w:rsidRPr="00C35F34">
              <w:rPr>
                <w:rFonts w:ascii="David" w:hAnsi="David" w:cs="David"/>
                <w:b/>
                <w:sz w:val="24"/>
                <w:szCs w:val="24"/>
                <w:rtl/>
                <w:lang w:val="en-GB"/>
              </w:rPr>
              <w:t xml:space="preserve">נמכרים באופן רשמי ובלעדי על ידי חברת </w:t>
            </w:r>
            <w:r w:rsidR="00C35F34" w:rsidRPr="00C35F34">
              <w:rPr>
                <w:rFonts w:ascii="David" w:hAnsi="David" w:cs="David"/>
                <w:b/>
                <w:sz w:val="24"/>
                <w:szCs w:val="24"/>
                <w:lang w:val="en-GB"/>
              </w:rPr>
              <w:t>AIRBUS</w:t>
            </w:r>
            <w:r w:rsidR="00C35F34" w:rsidRPr="00C35F34">
              <w:rPr>
                <w:rFonts w:ascii="David" w:hAnsi="David" w:cs="David"/>
                <w:b/>
                <w:sz w:val="24"/>
                <w:szCs w:val="24"/>
                <w:rtl/>
                <w:lang w:val="en-GB"/>
              </w:rPr>
              <w:t>, שהיא שותפה של סוכנות החלל הגרמנית בבעלות על הנתונים</w:t>
            </w:r>
            <w:r w:rsidR="00BB5024">
              <w:rPr>
                <w:rFonts w:ascii="David" w:hAnsi="David" w:cs="David" w:hint="cs"/>
                <w:b/>
                <w:sz w:val="24"/>
                <w:szCs w:val="24"/>
                <w:rtl/>
                <w:lang w:val="en-GB"/>
              </w:rPr>
              <w:t>.</w:t>
            </w:r>
            <w:r w:rsidR="00C35F34" w:rsidRPr="00C35F34">
              <w:rPr>
                <w:rFonts w:ascii="David" w:hAnsi="David" w:cs="David"/>
                <w:b/>
                <w:sz w:val="24"/>
                <w:szCs w:val="24"/>
                <w:rtl/>
                <w:lang w:val="en-GB"/>
              </w:rPr>
              <w:t xml:space="preserve"> </w:t>
            </w:r>
          </w:p>
          <w:p w:rsidR="00C35F34" w:rsidRDefault="00E56376" w:rsidP="00BB5024">
            <w:pPr>
              <w:jc w:val="both"/>
              <w:rPr>
                <w:rFonts w:ascii="David" w:hAnsi="David" w:cs="David"/>
                <w:b/>
                <w:sz w:val="24"/>
                <w:szCs w:val="24"/>
                <w:rtl/>
                <w:lang w:val="en-GB"/>
              </w:rPr>
            </w:pPr>
            <w:r>
              <w:rPr>
                <w:rFonts w:ascii="David" w:hAnsi="David" w:cs="David" w:hint="cs"/>
                <w:b/>
                <w:sz w:val="24"/>
                <w:szCs w:val="24"/>
                <w:rtl/>
                <w:lang w:val="en-GB"/>
              </w:rPr>
              <w:t xml:space="preserve">החל משנת </w:t>
            </w:r>
            <w:r w:rsidR="00C35F34" w:rsidRPr="00C35F34">
              <w:rPr>
                <w:rFonts w:ascii="David" w:hAnsi="David" w:cs="David"/>
                <w:b/>
                <w:sz w:val="24"/>
                <w:szCs w:val="24"/>
                <w:rtl/>
                <w:lang w:val="en-GB"/>
              </w:rPr>
              <w:t xml:space="preserve"> 2019</w:t>
            </w:r>
            <w:r>
              <w:rPr>
                <w:rFonts w:ascii="David" w:hAnsi="David" w:cs="David" w:hint="cs"/>
                <w:b/>
                <w:sz w:val="24"/>
                <w:szCs w:val="24"/>
                <w:rtl/>
                <w:lang w:val="en-GB"/>
              </w:rPr>
              <w:t xml:space="preserve">, המכון הגיאולוגי רוכש את </w:t>
            </w:r>
            <w:r w:rsidR="00C35F34" w:rsidRPr="00C35F34">
              <w:rPr>
                <w:rFonts w:ascii="David" w:hAnsi="David" w:cs="David"/>
                <w:b/>
                <w:sz w:val="24"/>
                <w:szCs w:val="24"/>
                <w:rtl/>
                <w:lang w:val="en-GB"/>
              </w:rPr>
              <w:t xml:space="preserve">הנתונים מסוכנות החלל הגרמנית באמצעות </w:t>
            </w:r>
            <w:r w:rsidR="00C35F34" w:rsidRPr="00C35F34">
              <w:rPr>
                <w:rFonts w:ascii="David" w:hAnsi="David" w:cs="David"/>
                <w:b/>
                <w:sz w:val="24"/>
                <w:szCs w:val="24"/>
                <w:lang w:val="en-GB"/>
              </w:rPr>
              <w:t>AIRBUS</w:t>
            </w:r>
            <w:r w:rsidR="00C35F34" w:rsidRPr="00C35F34">
              <w:rPr>
                <w:rFonts w:ascii="David" w:hAnsi="David" w:cs="David"/>
                <w:b/>
                <w:sz w:val="24"/>
                <w:szCs w:val="24"/>
                <w:rtl/>
                <w:lang w:val="en-GB"/>
              </w:rPr>
              <w:t xml:space="preserve">, ומאז מגיעים הנתונים כל 11 יום לשביעות רצוננו המלאה ומאפשרים בנייה אמינה של מערכת ההתרעה. עד שנת 2020 סיפקה </w:t>
            </w:r>
            <w:r w:rsidR="00C35F34" w:rsidRPr="00C35F34">
              <w:rPr>
                <w:rFonts w:ascii="David" w:hAnsi="David" w:cs="David"/>
                <w:b/>
                <w:sz w:val="24"/>
                <w:szCs w:val="24"/>
                <w:lang w:val="en-GB"/>
              </w:rPr>
              <w:t>AIRBUS</w:t>
            </w:r>
            <w:r w:rsidR="00C35F34" w:rsidRPr="00C35F34">
              <w:rPr>
                <w:rFonts w:ascii="David" w:hAnsi="David" w:cs="David"/>
                <w:b/>
                <w:sz w:val="24"/>
                <w:szCs w:val="24"/>
                <w:rtl/>
                <w:lang w:val="en-GB"/>
              </w:rPr>
              <w:t xml:space="preserve"> את הנתונים ישירות לכל הצרכנים בעולם (כולל אלינו). החל משנת 2020 </w:t>
            </w:r>
            <w:r w:rsidR="00C35F34" w:rsidRPr="00C35F34">
              <w:rPr>
                <w:rFonts w:ascii="David" w:hAnsi="David" w:cs="David"/>
                <w:b/>
                <w:sz w:val="24"/>
                <w:szCs w:val="24"/>
                <w:lang w:val="en-GB"/>
              </w:rPr>
              <w:t>AIRBUS</w:t>
            </w:r>
            <w:r w:rsidR="00C35F34" w:rsidRPr="00C35F34">
              <w:rPr>
                <w:rFonts w:ascii="David" w:hAnsi="David" w:cs="David"/>
                <w:b/>
                <w:sz w:val="24"/>
                <w:szCs w:val="24"/>
                <w:rtl/>
                <w:lang w:val="en-GB"/>
              </w:rPr>
              <w:t xml:space="preserve"> מחויבת לשווק את כל מוצריה בארץ באמצעות </w:t>
            </w:r>
            <w:r w:rsidR="00C35F34" w:rsidRPr="00C35F34">
              <w:rPr>
                <w:rFonts w:ascii="David" w:hAnsi="David" w:cs="David"/>
                <w:b/>
                <w:sz w:val="24"/>
                <w:szCs w:val="24"/>
                <w:lang w:val="en-GB"/>
              </w:rPr>
              <w:t>Paimex</w:t>
            </w:r>
            <w:r w:rsidR="00C35F34" w:rsidRPr="00C35F34">
              <w:rPr>
                <w:rFonts w:ascii="David" w:hAnsi="David" w:cs="David"/>
                <w:b/>
                <w:sz w:val="24"/>
                <w:szCs w:val="24"/>
                <w:rtl/>
                <w:lang w:val="en-GB"/>
              </w:rPr>
              <w:t xml:space="preserve"> שהוא הסוכן הבלעדי שלהם בארץ.</w:t>
            </w:r>
          </w:p>
          <w:p w:rsidR="00E56376" w:rsidRDefault="00E56376" w:rsidP="00E56376">
            <w:pPr>
              <w:jc w:val="both"/>
              <w:rPr>
                <w:rFonts w:ascii="David" w:hAnsi="David" w:cs="David"/>
                <w:b/>
                <w:sz w:val="24"/>
                <w:szCs w:val="24"/>
                <w:rtl/>
                <w:lang w:val="en-GB"/>
              </w:rPr>
            </w:pPr>
          </w:p>
          <w:p w:rsidR="00E56376" w:rsidRDefault="00E56376" w:rsidP="00E56376">
            <w:pPr>
              <w:pStyle w:val="af8"/>
            </w:pPr>
            <w:r>
              <w:rPr>
                <w:rFonts w:ascii="David" w:hAnsi="David" w:cs="David" w:hint="cs"/>
                <w:b/>
                <w:sz w:val="24"/>
                <w:szCs w:val="24"/>
                <w:rtl/>
                <w:lang w:val="en-GB"/>
              </w:rPr>
              <w:t xml:space="preserve">חשוב להסביר כי </w:t>
            </w:r>
            <w:r w:rsidRPr="00BF4FA6">
              <w:rPr>
                <w:rFonts w:ascii="David" w:hAnsi="David" w:cs="David" w:hint="cs"/>
                <w:sz w:val="24"/>
                <w:szCs w:val="24"/>
                <w:rtl/>
              </w:rPr>
              <w:t>מרגע</w:t>
            </w:r>
            <w:r w:rsidRPr="00BF4FA6">
              <w:rPr>
                <w:rFonts w:ascii="David" w:hAnsi="David" w:cs="David"/>
                <w:sz w:val="24"/>
                <w:szCs w:val="24"/>
                <w:rtl/>
              </w:rPr>
              <w:t xml:space="preserve"> </w:t>
            </w:r>
            <w:r w:rsidRPr="00BF4FA6">
              <w:rPr>
                <w:rFonts w:ascii="David" w:hAnsi="David" w:cs="David" w:hint="cs"/>
                <w:sz w:val="24"/>
                <w:szCs w:val="24"/>
                <w:rtl/>
              </w:rPr>
              <w:t>שהתחלנו</w:t>
            </w:r>
            <w:r w:rsidRPr="00BF4FA6">
              <w:rPr>
                <w:rFonts w:ascii="David" w:hAnsi="David" w:cs="David"/>
                <w:sz w:val="24"/>
                <w:szCs w:val="24"/>
                <w:rtl/>
              </w:rPr>
              <w:t xml:space="preserve"> </w:t>
            </w:r>
            <w:r w:rsidRPr="00BF4FA6">
              <w:rPr>
                <w:rFonts w:ascii="David" w:hAnsi="David" w:cs="David" w:hint="cs"/>
                <w:sz w:val="24"/>
                <w:szCs w:val="24"/>
                <w:rtl/>
              </w:rPr>
              <w:t>עם</w:t>
            </w:r>
            <w:r w:rsidRPr="00BF4FA6">
              <w:rPr>
                <w:rFonts w:ascii="David" w:hAnsi="David" w:cs="David"/>
                <w:sz w:val="24"/>
                <w:szCs w:val="24"/>
                <w:rtl/>
              </w:rPr>
              <w:t xml:space="preserve"> </w:t>
            </w:r>
            <w:r w:rsidRPr="00BF4FA6">
              <w:rPr>
                <w:rFonts w:ascii="David" w:hAnsi="David" w:cs="David" w:hint="cs"/>
                <w:sz w:val="24"/>
                <w:szCs w:val="24"/>
                <w:rtl/>
              </w:rPr>
              <w:t>הדמאות</w:t>
            </w:r>
            <w:r w:rsidRPr="00BF4FA6">
              <w:rPr>
                <w:rFonts w:ascii="David" w:hAnsi="David" w:cs="David"/>
                <w:sz w:val="24"/>
                <w:szCs w:val="24"/>
                <w:rtl/>
              </w:rPr>
              <w:t xml:space="preserve"> </w:t>
            </w:r>
            <w:r w:rsidRPr="00BF4FA6">
              <w:rPr>
                <w:rFonts w:ascii="David" w:hAnsi="David" w:cs="David" w:hint="cs"/>
                <w:sz w:val="24"/>
                <w:szCs w:val="24"/>
                <w:rtl/>
              </w:rPr>
              <w:t>של</w:t>
            </w:r>
            <w:r w:rsidRPr="00BF4FA6">
              <w:rPr>
                <w:rFonts w:ascii="David" w:hAnsi="David" w:cs="David"/>
                <w:sz w:val="24"/>
                <w:szCs w:val="24"/>
                <w:rtl/>
              </w:rPr>
              <w:t xml:space="preserve"> </w:t>
            </w:r>
            <w:r w:rsidRPr="00BF4FA6">
              <w:rPr>
                <w:rFonts w:ascii="David" w:hAnsi="David" w:cs="David" w:hint="cs"/>
                <w:sz w:val="24"/>
                <w:szCs w:val="24"/>
                <w:rtl/>
              </w:rPr>
              <w:t>לויין</w:t>
            </w:r>
            <w:r w:rsidRPr="00BF4FA6">
              <w:rPr>
                <w:rFonts w:ascii="David" w:hAnsi="David" w:cs="David"/>
                <w:sz w:val="24"/>
                <w:szCs w:val="24"/>
                <w:rtl/>
              </w:rPr>
              <w:t xml:space="preserve"> </w:t>
            </w:r>
            <w:r w:rsidRPr="00BF4FA6">
              <w:rPr>
                <w:rFonts w:ascii="David" w:hAnsi="David" w:cs="David" w:hint="cs"/>
                <w:sz w:val="24"/>
                <w:szCs w:val="24"/>
                <w:rtl/>
              </w:rPr>
              <w:t>מסויים</w:t>
            </w:r>
            <w:r w:rsidRPr="00BF4FA6">
              <w:rPr>
                <w:rFonts w:ascii="David" w:hAnsi="David" w:cs="David"/>
                <w:sz w:val="24"/>
                <w:szCs w:val="24"/>
                <w:rtl/>
              </w:rPr>
              <w:t xml:space="preserve"> </w:t>
            </w:r>
            <w:r w:rsidRPr="00BF4FA6">
              <w:rPr>
                <w:rFonts w:ascii="David" w:hAnsi="David" w:cs="David" w:hint="cs"/>
                <w:sz w:val="24"/>
                <w:szCs w:val="24"/>
                <w:rtl/>
              </w:rPr>
              <w:t>אנו</w:t>
            </w:r>
            <w:r w:rsidRPr="00BF4FA6">
              <w:rPr>
                <w:rFonts w:ascii="David" w:hAnsi="David" w:cs="David"/>
                <w:sz w:val="24"/>
                <w:szCs w:val="24"/>
                <w:rtl/>
              </w:rPr>
              <w:t xml:space="preserve"> </w:t>
            </w:r>
            <w:r w:rsidRPr="00BF4FA6">
              <w:rPr>
                <w:rFonts w:ascii="David" w:hAnsi="David" w:cs="David" w:hint="cs"/>
                <w:sz w:val="24"/>
                <w:szCs w:val="24"/>
                <w:rtl/>
              </w:rPr>
              <w:t>חייבים</w:t>
            </w:r>
            <w:r w:rsidRPr="00BF4FA6">
              <w:rPr>
                <w:rFonts w:ascii="David" w:hAnsi="David" w:cs="David"/>
                <w:sz w:val="24"/>
                <w:szCs w:val="24"/>
                <w:rtl/>
              </w:rPr>
              <w:t xml:space="preserve"> </w:t>
            </w:r>
            <w:r w:rsidRPr="00BF4FA6">
              <w:rPr>
                <w:rFonts w:ascii="David" w:hAnsi="David" w:cs="David" w:hint="cs"/>
                <w:sz w:val="24"/>
                <w:szCs w:val="24"/>
                <w:rtl/>
              </w:rPr>
              <w:t>להמשיך</w:t>
            </w:r>
            <w:r w:rsidRPr="00BF4FA6">
              <w:rPr>
                <w:rFonts w:ascii="David" w:hAnsi="David" w:cs="David"/>
                <w:sz w:val="24"/>
                <w:szCs w:val="24"/>
                <w:rtl/>
              </w:rPr>
              <w:t xml:space="preserve"> </w:t>
            </w:r>
            <w:r w:rsidRPr="00BF4FA6">
              <w:rPr>
                <w:rFonts w:ascii="David" w:hAnsi="David" w:cs="David" w:hint="cs"/>
                <w:sz w:val="24"/>
                <w:szCs w:val="24"/>
                <w:rtl/>
              </w:rPr>
              <w:t>עם</w:t>
            </w:r>
            <w:r w:rsidRPr="00BF4FA6">
              <w:rPr>
                <w:rFonts w:ascii="David" w:hAnsi="David" w:cs="David"/>
                <w:sz w:val="24"/>
                <w:szCs w:val="24"/>
                <w:rtl/>
              </w:rPr>
              <w:t xml:space="preserve"> </w:t>
            </w:r>
            <w:r w:rsidRPr="00BF4FA6">
              <w:rPr>
                <w:rFonts w:ascii="David" w:hAnsi="David" w:cs="David" w:hint="cs"/>
                <w:sz w:val="24"/>
                <w:szCs w:val="24"/>
                <w:rtl/>
              </w:rPr>
              <w:t>אותו</w:t>
            </w:r>
            <w:r w:rsidRPr="00BF4FA6">
              <w:rPr>
                <w:rFonts w:ascii="David" w:hAnsi="David" w:cs="David"/>
                <w:sz w:val="24"/>
                <w:szCs w:val="24"/>
                <w:rtl/>
              </w:rPr>
              <w:t xml:space="preserve"> </w:t>
            </w:r>
            <w:r w:rsidRPr="00BF4FA6">
              <w:rPr>
                <w:rFonts w:ascii="David" w:hAnsi="David" w:cs="David" w:hint="cs"/>
                <w:sz w:val="24"/>
                <w:szCs w:val="24"/>
                <w:rtl/>
              </w:rPr>
              <w:t>לויין</w:t>
            </w:r>
            <w:r w:rsidRPr="00BF4FA6">
              <w:rPr>
                <w:rFonts w:ascii="David" w:hAnsi="David" w:cs="David"/>
                <w:sz w:val="24"/>
                <w:szCs w:val="24"/>
                <w:rtl/>
              </w:rPr>
              <w:t xml:space="preserve">, </w:t>
            </w:r>
            <w:r w:rsidRPr="00BF4FA6">
              <w:rPr>
                <w:rFonts w:ascii="David" w:hAnsi="David" w:cs="David" w:hint="cs"/>
                <w:sz w:val="24"/>
                <w:szCs w:val="24"/>
                <w:rtl/>
              </w:rPr>
              <w:t>כיון</w:t>
            </w:r>
            <w:r w:rsidRPr="00BF4FA6">
              <w:rPr>
                <w:rFonts w:ascii="David" w:hAnsi="David" w:cs="David"/>
                <w:sz w:val="24"/>
                <w:szCs w:val="24"/>
                <w:rtl/>
              </w:rPr>
              <w:t xml:space="preserve"> </w:t>
            </w:r>
            <w:r w:rsidRPr="00BF4FA6">
              <w:rPr>
                <w:rFonts w:ascii="David" w:hAnsi="David" w:cs="David" w:hint="cs"/>
                <w:sz w:val="24"/>
                <w:szCs w:val="24"/>
                <w:rtl/>
              </w:rPr>
              <w:t>שמיפוי</w:t>
            </w:r>
            <w:r w:rsidRPr="00BF4FA6">
              <w:rPr>
                <w:rFonts w:ascii="David" w:hAnsi="David" w:cs="David"/>
                <w:sz w:val="24"/>
                <w:szCs w:val="24"/>
                <w:rtl/>
              </w:rPr>
              <w:t xml:space="preserve"> </w:t>
            </w:r>
            <w:r w:rsidRPr="00BF4FA6">
              <w:rPr>
                <w:rFonts w:ascii="David" w:hAnsi="David" w:cs="David" w:hint="cs"/>
                <w:sz w:val="24"/>
                <w:szCs w:val="24"/>
                <w:rtl/>
              </w:rPr>
              <w:t>השינויים</w:t>
            </w:r>
            <w:r w:rsidRPr="00BF4FA6">
              <w:rPr>
                <w:rFonts w:ascii="David" w:hAnsi="David" w:cs="David"/>
                <w:sz w:val="24"/>
                <w:szCs w:val="24"/>
                <w:rtl/>
              </w:rPr>
              <w:t xml:space="preserve"> </w:t>
            </w:r>
            <w:r w:rsidRPr="00BF4FA6">
              <w:rPr>
                <w:rFonts w:ascii="David" w:hAnsi="David" w:cs="David" w:hint="cs"/>
                <w:sz w:val="24"/>
                <w:szCs w:val="24"/>
                <w:rtl/>
              </w:rPr>
              <w:t>בפני</w:t>
            </w:r>
            <w:r w:rsidRPr="00BF4FA6">
              <w:rPr>
                <w:rFonts w:ascii="David" w:hAnsi="David" w:cs="David"/>
                <w:sz w:val="24"/>
                <w:szCs w:val="24"/>
                <w:rtl/>
              </w:rPr>
              <w:t xml:space="preserve"> </w:t>
            </w:r>
            <w:r w:rsidRPr="00BF4FA6">
              <w:rPr>
                <w:rFonts w:ascii="David" w:hAnsi="David" w:cs="David" w:hint="cs"/>
                <w:sz w:val="24"/>
                <w:szCs w:val="24"/>
                <w:rtl/>
              </w:rPr>
              <w:t>השטח</w:t>
            </w:r>
            <w:r w:rsidRPr="00BF4FA6">
              <w:rPr>
                <w:rFonts w:ascii="David" w:hAnsi="David" w:cs="David"/>
                <w:sz w:val="24"/>
                <w:szCs w:val="24"/>
                <w:rtl/>
              </w:rPr>
              <w:t xml:space="preserve"> </w:t>
            </w:r>
            <w:r w:rsidRPr="00BF4FA6">
              <w:rPr>
                <w:rFonts w:ascii="David" w:hAnsi="David" w:cs="David" w:hint="cs"/>
                <w:sz w:val="24"/>
                <w:szCs w:val="24"/>
                <w:rtl/>
              </w:rPr>
              <w:t>שאותם</w:t>
            </w:r>
            <w:r w:rsidRPr="00BF4FA6">
              <w:rPr>
                <w:rFonts w:ascii="David" w:hAnsi="David" w:cs="David"/>
                <w:sz w:val="24"/>
                <w:szCs w:val="24"/>
                <w:rtl/>
              </w:rPr>
              <w:t xml:space="preserve"> </w:t>
            </w:r>
            <w:r w:rsidRPr="00BF4FA6">
              <w:rPr>
                <w:rFonts w:ascii="David" w:hAnsi="David" w:cs="David" w:hint="cs"/>
                <w:sz w:val="24"/>
                <w:szCs w:val="24"/>
                <w:rtl/>
              </w:rPr>
              <w:t>אנו</w:t>
            </w:r>
            <w:r w:rsidRPr="00BF4FA6">
              <w:rPr>
                <w:rFonts w:ascii="David" w:hAnsi="David" w:cs="David"/>
                <w:sz w:val="24"/>
                <w:szCs w:val="24"/>
                <w:rtl/>
              </w:rPr>
              <w:t xml:space="preserve"> </w:t>
            </w:r>
            <w:r w:rsidRPr="00BF4FA6">
              <w:rPr>
                <w:rFonts w:ascii="David" w:hAnsi="David" w:cs="David" w:hint="cs"/>
                <w:sz w:val="24"/>
                <w:szCs w:val="24"/>
                <w:rtl/>
              </w:rPr>
              <w:t>מחפשים</w:t>
            </w:r>
            <w:r w:rsidRPr="00BF4FA6">
              <w:rPr>
                <w:rFonts w:ascii="David" w:hAnsi="David" w:cs="David"/>
                <w:sz w:val="24"/>
                <w:szCs w:val="24"/>
                <w:rtl/>
              </w:rPr>
              <w:t xml:space="preserve"> </w:t>
            </w:r>
            <w:r w:rsidRPr="00BF4FA6">
              <w:rPr>
                <w:rFonts w:ascii="David" w:hAnsi="David" w:cs="David" w:hint="cs"/>
                <w:sz w:val="24"/>
                <w:szCs w:val="24"/>
                <w:rtl/>
              </w:rPr>
              <w:t>יכול</w:t>
            </w:r>
            <w:r w:rsidRPr="00BF4FA6">
              <w:rPr>
                <w:rFonts w:ascii="David" w:hAnsi="David" w:cs="David"/>
                <w:sz w:val="24"/>
                <w:szCs w:val="24"/>
                <w:rtl/>
              </w:rPr>
              <w:t xml:space="preserve"> </w:t>
            </w:r>
            <w:r w:rsidRPr="00BF4FA6">
              <w:rPr>
                <w:rFonts w:ascii="David" w:hAnsi="David" w:cs="David" w:hint="cs"/>
                <w:sz w:val="24"/>
                <w:szCs w:val="24"/>
                <w:rtl/>
              </w:rPr>
              <w:t>להתבצע</w:t>
            </w:r>
            <w:r w:rsidRPr="00BF4FA6">
              <w:rPr>
                <w:rFonts w:ascii="David" w:hAnsi="David" w:cs="David"/>
                <w:sz w:val="24"/>
                <w:szCs w:val="24"/>
                <w:rtl/>
              </w:rPr>
              <w:t xml:space="preserve"> </w:t>
            </w:r>
            <w:r w:rsidRPr="00BF4FA6">
              <w:rPr>
                <w:rFonts w:ascii="David" w:hAnsi="David" w:cs="David" w:hint="cs"/>
                <w:sz w:val="24"/>
                <w:szCs w:val="24"/>
                <w:rtl/>
              </w:rPr>
              <w:t>רק</w:t>
            </w:r>
            <w:r w:rsidRPr="00BF4FA6">
              <w:rPr>
                <w:rFonts w:ascii="David" w:hAnsi="David" w:cs="David"/>
                <w:sz w:val="24"/>
                <w:szCs w:val="24"/>
                <w:rtl/>
              </w:rPr>
              <w:t xml:space="preserve"> </w:t>
            </w:r>
            <w:r w:rsidRPr="00BF4FA6">
              <w:rPr>
                <w:rFonts w:ascii="David" w:hAnsi="David" w:cs="David" w:hint="cs"/>
                <w:sz w:val="24"/>
                <w:szCs w:val="24"/>
                <w:rtl/>
              </w:rPr>
              <w:t>בין</w:t>
            </w:r>
            <w:r w:rsidRPr="00BF4FA6">
              <w:rPr>
                <w:rFonts w:ascii="David" w:hAnsi="David" w:cs="David"/>
                <w:sz w:val="24"/>
                <w:szCs w:val="24"/>
                <w:rtl/>
              </w:rPr>
              <w:t xml:space="preserve"> </w:t>
            </w:r>
            <w:r w:rsidRPr="00BF4FA6">
              <w:rPr>
                <w:rFonts w:ascii="David" w:hAnsi="David" w:cs="David" w:hint="cs"/>
                <w:sz w:val="24"/>
                <w:szCs w:val="24"/>
                <w:rtl/>
              </w:rPr>
              <w:t>נתונים</w:t>
            </w:r>
            <w:r w:rsidRPr="00BF4FA6">
              <w:rPr>
                <w:rFonts w:ascii="David" w:hAnsi="David" w:cs="David"/>
                <w:sz w:val="24"/>
                <w:szCs w:val="24"/>
                <w:rtl/>
              </w:rPr>
              <w:t xml:space="preserve"> </w:t>
            </w:r>
            <w:r w:rsidRPr="00BF4FA6">
              <w:rPr>
                <w:rFonts w:ascii="David" w:hAnsi="David" w:cs="David" w:hint="cs"/>
                <w:sz w:val="24"/>
                <w:szCs w:val="24"/>
                <w:rtl/>
              </w:rPr>
              <w:t>מאותו</w:t>
            </w:r>
            <w:r w:rsidRPr="00BF4FA6">
              <w:rPr>
                <w:rFonts w:ascii="David" w:hAnsi="David" w:cs="David"/>
                <w:sz w:val="24"/>
                <w:szCs w:val="24"/>
                <w:rtl/>
              </w:rPr>
              <w:t xml:space="preserve"> </w:t>
            </w:r>
            <w:r w:rsidRPr="00BF4FA6">
              <w:rPr>
                <w:rFonts w:ascii="David" w:hAnsi="David" w:cs="David" w:hint="cs"/>
                <w:sz w:val="24"/>
                <w:szCs w:val="24"/>
                <w:rtl/>
              </w:rPr>
              <w:t>לויין</w:t>
            </w:r>
            <w:r w:rsidRPr="00BF4FA6">
              <w:rPr>
                <w:rFonts w:ascii="David" w:hAnsi="David" w:cs="David"/>
                <w:sz w:val="24"/>
                <w:szCs w:val="24"/>
                <w:rtl/>
              </w:rPr>
              <w:t xml:space="preserve">. </w:t>
            </w:r>
            <w:r w:rsidRPr="00BF4FA6">
              <w:rPr>
                <w:rFonts w:ascii="David" w:hAnsi="David" w:cs="David" w:hint="cs"/>
                <w:sz w:val="24"/>
                <w:szCs w:val="24"/>
                <w:rtl/>
              </w:rPr>
              <w:t>אי</w:t>
            </w:r>
            <w:r w:rsidRPr="00BF4FA6">
              <w:rPr>
                <w:rFonts w:ascii="David" w:hAnsi="David" w:cs="David"/>
                <w:sz w:val="24"/>
                <w:szCs w:val="24"/>
                <w:rtl/>
              </w:rPr>
              <w:t xml:space="preserve"> </w:t>
            </w:r>
            <w:r w:rsidRPr="00BF4FA6">
              <w:rPr>
                <w:rFonts w:ascii="David" w:hAnsi="David" w:cs="David" w:hint="cs"/>
                <w:sz w:val="24"/>
                <w:szCs w:val="24"/>
                <w:rtl/>
              </w:rPr>
              <w:t>אפשר</w:t>
            </w:r>
            <w:r w:rsidRPr="00BF4FA6">
              <w:rPr>
                <w:rFonts w:ascii="David" w:hAnsi="David" w:cs="David"/>
                <w:sz w:val="24"/>
                <w:szCs w:val="24"/>
                <w:rtl/>
              </w:rPr>
              <w:t xml:space="preserve"> </w:t>
            </w:r>
            <w:r w:rsidRPr="00BF4FA6">
              <w:rPr>
                <w:rFonts w:ascii="David" w:hAnsi="David" w:cs="David" w:hint="cs"/>
                <w:sz w:val="24"/>
                <w:szCs w:val="24"/>
                <w:rtl/>
              </w:rPr>
              <w:t>לקבל</w:t>
            </w:r>
            <w:r w:rsidRPr="00BF4FA6">
              <w:rPr>
                <w:rFonts w:ascii="David" w:hAnsi="David" w:cs="David"/>
                <w:sz w:val="24"/>
                <w:szCs w:val="24"/>
                <w:rtl/>
              </w:rPr>
              <w:t xml:space="preserve"> </w:t>
            </w:r>
            <w:r w:rsidRPr="00BF4FA6">
              <w:rPr>
                <w:rFonts w:ascii="David" w:hAnsi="David" w:cs="David" w:hint="cs"/>
                <w:sz w:val="24"/>
                <w:szCs w:val="24"/>
                <w:rtl/>
              </w:rPr>
              <w:t>תמונות</w:t>
            </w:r>
            <w:r w:rsidRPr="00BF4FA6">
              <w:rPr>
                <w:rFonts w:ascii="David" w:hAnsi="David" w:cs="David"/>
                <w:sz w:val="24"/>
                <w:szCs w:val="24"/>
                <w:rtl/>
              </w:rPr>
              <w:t xml:space="preserve"> </w:t>
            </w:r>
            <w:r w:rsidRPr="00BF4FA6">
              <w:rPr>
                <w:rFonts w:ascii="David" w:hAnsi="David" w:cs="David" w:hint="cs"/>
                <w:sz w:val="24"/>
                <w:szCs w:val="24"/>
                <w:rtl/>
              </w:rPr>
              <w:t>שינויים</w:t>
            </w:r>
            <w:r w:rsidRPr="00BF4FA6">
              <w:rPr>
                <w:rFonts w:ascii="David" w:hAnsi="David" w:cs="David"/>
                <w:sz w:val="24"/>
                <w:szCs w:val="24"/>
                <w:rtl/>
              </w:rPr>
              <w:t xml:space="preserve"> </w:t>
            </w:r>
            <w:r w:rsidRPr="00BF4FA6">
              <w:rPr>
                <w:rFonts w:ascii="David" w:hAnsi="David" w:cs="David" w:hint="cs"/>
                <w:sz w:val="24"/>
                <w:szCs w:val="24"/>
                <w:rtl/>
              </w:rPr>
              <w:t>בין</w:t>
            </w:r>
            <w:r w:rsidRPr="00BF4FA6">
              <w:rPr>
                <w:rFonts w:ascii="David" w:hAnsi="David" w:cs="David"/>
                <w:sz w:val="24"/>
                <w:szCs w:val="24"/>
                <w:rtl/>
              </w:rPr>
              <w:t xml:space="preserve"> </w:t>
            </w:r>
            <w:r w:rsidRPr="00BF4FA6">
              <w:rPr>
                <w:rFonts w:ascii="David" w:hAnsi="David" w:cs="David" w:hint="cs"/>
                <w:sz w:val="24"/>
                <w:szCs w:val="24"/>
                <w:rtl/>
              </w:rPr>
              <w:t>נתונים</w:t>
            </w:r>
            <w:r w:rsidRPr="00BF4FA6">
              <w:rPr>
                <w:rFonts w:ascii="David" w:hAnsi="David" w:cs="David"/>
                <w:sz w:val="24"/>
                <w:szCs w:val="24"/>
                <w:rtl/>
              </w:rPr>
              <w:t xml:space="preserve"> </w:t>
            </w:r>
            <w:r w:rsidRPr="00BF4FA6">
              <w:rPr>
                <w:rFonts w:ascii="David" w:hAnsi="David" w:cs="David" w:hint="cs"/>
                <w:sz w:val="24"/>
                <w:szCs w:val="24"/>
                <w:rtl/>
              </w:rPr>
              <w:t>מלויינים</w:t>
            </w:r>
            <w:r w:rsidRPr="00BF4FA6">
              <w:rPr>
                <w:rFonts w:ascii="David" w:hAnsi="David" w:cs="David"/>
                <w:sz w:val="24"/>
                <w:szCs w:val="24"/>
                <w:rtl/>
              </w:rPr>
              <w:t xml:space="preserve"> </w:t>
            </w:r>
            <w:r w:rsidRPr="00BF4FA6">
              <w:rPr>
                <w:rFonts w:ascii="David" w:hAnsi="David" w:cs="David" w:hint="cs"/>
                <w:sz w:val="24"/>
                <w:szCs w:val="24"/>
                <w:rtl/>
              </w:rPr>
              <w:t>שונים</w:t>
            </w:r>
            <w:r w:rsidRPr="00BF4FA6">
              <w:rPr>
                <w:rFonts w:ascii="David" w:hAnsi="David" w:cs="David"/>
                <w:sz w:val="24"/>
                <w:szCs w:val="24"/>
                <w:rtl/>
              </w:rPr>
              <w:t xml:space="preserve">. </w:t>
            </w:r>
            <w:r w:rsidRPr="00BF4FA6">
              <w:rPr>
                <w:rFonts w:ascii="David" w:hAnsi="David" w:cs="David" w:hint="cs"/>
                <w:sz w:val="24"/>
                <w:szCs w:val="24"/>
                <w:rtl/>
              </w:rPr>
              <w:t>שינוי</w:t>
            </w:r>
            <w:r w:rsidRPr="00BF4FA6">
              <w:rPr>
                <w:rFonts w:ascii="David" w:hAnsi="David" w:cs="David"/>
                <w:sz w:val="24"/>
                <w:szCs w:val="24"/>
                <w:rtl/>
              </w:rPr>
              <w:t xml:space="preserve"> </w:t>
            </w:r>
            <w:r w:rsidRPr="00BF4FA6">
              <w:rPr>
                <w:rFonts w:ascii="David" w:hAnsi="David" w:cs="David" w:hint="cs"/>
                <w:sz w:val="24"/>
                <w:szCs w:val="24"/>
                <w:rtl/>
              </w:rPr>
              <w:t>ההתקשרות</w:t>
            </w:r>
            <w:r w:rsidRPr="00BF4FA6">
              <w:rPr>
                <w:rFonts w:ascii="David" w:hAnsi="David" w:cs="David"/>
                <w:sz w:val="24"/>
                <w:szCs w:val="24"/>
                <w:rtl/>
              </w:rPr>
              <w:t xml:space="preserve"> </w:t>
            </w:r>
            <w:r w:rsidRPr="00BF4FA6">
              <w:rPr>
                <w:rFonts w:ascii="David" w:hAnsi="David" w:cs="David" w:hint="cs"/>
                <w:sz w:val="24"/>
                <w:szCs w:val="24"/>
                <w:rtl/>
              </w:rPr>
              <w:t>עכשיו</w:t>
            </w:r>
            <w:r w:rsidRPr="00BF4FA6">
              <w:rPr>
                <w:rFonts w:ascii="David" w:hAnsi="David" w:cs="David"/>
                <w:sz w:val="24"/>
                <w:szCs w:val="24"/>
                <w:rtl/>
              </w:rPr>
              <w:t xml:space="preserve"> </w:t>
            </w:r>
            <w:r w:rsidRPr="00BF4FA6">
              <w:rPr>
                <w:rFonts w:ascii="David" w:hAnsi="David" w:cs="David" w:hint="cs"/>
                <w:sz w:val="24"/>
                <w:szCs w:val="24"/>
                <w:rtl/>
              </w:rPr>
              <w:t>להתקשרות</w:t>
            </w:r>
            <w:r w:rsidRPr="00BF4FA6">
              <w:rPr>
                <w:rFonts w:ascii="David" w:hAnsi="David" w:cs="David"/>
                <w:sz w:val="24"/>
                <w:szCs w:val="24"/>
                <w:rtl/>
              </w:rPr>
              <w:t xml:space="preserve"> </w:t>
            </w:r>
            <w:r w:rsidRPr="00BF4FA6">
              <w:rPr>
                <w:rFonts w:ascii="David" w:hAnsi="David" w:cs="David" w:hint="cs"/>
                <w:sz w:val="24"/>
                <w:szCs w:val="24"/>
                <w:rtl/>
              </w:rPr>
              <w:t>עם</w:t>
            </w:r>
            <w:r w:rsidRPr="00BF4FA6">
              <w:rPr>
                <w:rFonts w:ascii="David" w:hAnsi="David" w:cs="David"/>
                <w:sz w:val="24"/>
                <w:szCs w:val="24"/>
                <w:rtl/>
              </w:rPr>
              <w:t xml:space="preserve"> </w:t>
            </w:r>
            <w:r w:rsidRPr="00BF4FA6">
              <w:rPr>
                <w:rFonts w:ascii="David" w:hAnsi="David" w:cs="David" w:hint="cs"/>
                <w:sz w:val="24"/>
                <w:szCs w:val="24"/>
                <w:rtl/>
              </w:rPr>
              <w:t>ספק</w:t>
            </w:r>
            <w:r w:rsidRPr="00BF4FA6">
              <w:rPr>
                <w:rFonts w:ascii="David" w:hAnsi="David" w:cs="David"/>
                <w:sz w:val="24"/>
                <w:szCs w:val="24"/>
                <w:rtl/>
              </w:rPr>
              <w:t xml:space="preserve"> </w:t>
            </w:r>
            <w:r w:rsidRPr="00BF4FA6">
              <w:rPr>
                <w:rFonts w:ascii="David" w:hAnsi="David" w:cs="David" w:hint="cs"/>
                <w:sz w:val="24"/>
                <w:szCs w:val="24"/>
                <w:rtl/>
              </w:rPr>
              <w:t>אחר</w:t>
            </w:r>
            <w:r w:rsidRPr="00BF4FA6">
              <w:rPr>
                <w:rFonts w:ascii="David" w:hAnsi="David" w:cs="David"/>
                <w:sz w:val="24"/>
                <w:szCs w:val="24"/>
                <w:rtl/>
              </w:rPr>
              <w:t xml:space="preserve">, </w:t>
            </w:r>
            <w:r w:rsidRPr="00BF4FA6">
              <w:rPr>
                <w:rFonts w:ascii="David" w:hAnsi="David" w:cs="David"/>
                <w:sz w:val="24"/>
                <w:szCs w:val="24"/>
                <w:rtl/>
                <w:lang w:val="en-IL"/>
              </w:rPr>
              <w:t>משמעותה שימוש בלויין אחר, וכאמור אם נעשה זאת ייקטע רצף השינויים בין נתונים מ-6 השנים האחרונות לאלה של השנים הבאות, והעבודה תיפגע בצורה משמעותית ביותר.</w:t>
            </w:r>
          </w:p>
          <w:p w:rsidR="00E56376" w:rsidRPr="00BF4FA6" w:rsidRDefault="00E56376" w:rsidP="00E56376">
            <w:pPr>
              <w:jc w:val="both"/>
              <w:rPr>
                <w:rFonts w:ascii="David" w:hAnsi="David" w:cs="David"/>
                <w:b/>
                <w:sz w:val="24"/>
                <w:szCs w:val="24"/>
              </w:rPr>
            </w:pPr>
          </w:p>
          <w:p w:rsidR="00C35F34" w:rsidRPr="00BF4FA6" w:rsidRDefault="00C35F34" w:rsidP="00EF0B3F">
            <w:pPr>
              <w:jc w:val="both"/>
              <w:rPr>
                <w:rFonts w:ascii="David" w:hAnsi="David" w:cs="David"/>
                <w:b/>
                <w:sz w:val="24"/>
                <w:szCs w:val="24"/>
                <w:rtl/>
              </w:rPr>
            </w:pPr>
            <w:r w:rsidRPr="00C35F34">
              <w:rPr>
                <w:rFonts w:ascii="David" w:hAnsi="David" w:cs="David"/>
                <w:b/>
                <w:sz w:val="24"/>
                <w:szCs w:val="24"/>
                <w:rtl/>
              </w:rPr>
              <w:t xml:space="preserve">סיכומו של דבר, </w:t>
            </w:r>
            <w:r w:rsidR="00E56376">
              <w:rPr>
                <w:rFonts w:ascii="David" w:hAnsi="David" w:cs="David" w:hint="cs"/>
                <w:b/>
                <w:sz w:val="24"/>
                <w:szCs w:val="24"/>
                <w:rtl/>
              </w:rPr>
              <w:t xml:space="preserve">אין בשלב זה </w:t>
            </w:r>
            <w:r w:rsidRPr="00C35F34">
              <w:rPr>
                <w:rFonts w:ascii="David" w:hAnsi="David" w:cs="David"/>
                <w:b/>
                <w:sz w:val="24"/>
                <w:szCs w:val="24"/>
                <w:rtl/>
              </w:rPr>
              <w:t xml:space="preserve">נתוני רדאר אחרים המתאימים לדרישת המערכת זולת נתוני הלוויין </w:t>
            </w:r>
            <w:r w:rsidRPr="00C35F34">
              <w:rPr>
                <w:rFonts w:ascii="David" w:hAnsi="David" w:cs="David"/>
                <w:b/>
                <w:sz w:val="24"/>
                <w:szCs w:val="24"/>
                <w:lang w:val="en-GB"/>
              </w:rPr>
              <w:t>Terrasar-x</w:t>
            </w:r>
            <w:r w:rsidRPr="00C35F34">
              <w:rPr>
                <w:rFonts w:ascii="David" w:hAnsi="David" w:cs="David"/>
                <w:b/>
                <w:sz w:val="24"/>
                <w:szCs w:val="24"/>
                <w:rtl/>
                <w:lang w:val="en-GB"/>
              </w:rPr>
              <w:t xml:space="preserve"> שמופצים בלעדית על ידי חברת </w:t>
            </w:r>
            <w:r w:rsidRPr="00C35F34">
              <w:rPr>
                <w:rFonts w:ascii="David" w:hAnsi="David" w:cs="David"/>
                <w:b/>
                <w:sz w:val="24"/>
                <w:szCs w:val="24"/>
                <w:lang w:val="en-GB"/>
              </w:rPr>
              <w:t>AIRBUS</w:t>
            </w:r>
            <w:r w:rsidRPr="00C35F34">
              <w:rPr>
                <w:rFonts w:ascii="David" w:hAnsi="David" w:cs="David"/>
                <w:b/>
                <w:sz w:val="24"/>
                <w:szCs w:val="24"/>
                <w:rtl/>
                <w:lang w:val="en-GB"/>
              </w:rPr>
              <w:t xml:space="preserve"> באמצעות הסוכן הישראלי</w:t>
            </w:r>
            <w:r w:rsidRPr="00C35F34">
              <w:rPr>
                <w:rFonts w:ascii="David" w:hAnsi="David" w:cs="David"/>
                <w:b/>
                <w:sz w:val="24"/>
                <w:szCs w:val="24"/>
                <w:rtl/>
              </w:rPr>
              <w:t xml:space="preserve"> </w:t>
            </w:r>
            <w:r w:rsidRPr="00C35F34">
              <w:rPr>
                <w:rFonts w:ascii="David" w:hAnsi="David" w:cs="David"/>
                <w:b/>
                <w:sz w:val="24"/>
                <w:szCs w:val="24"/>
                <w:lang w:val="en-GB"/>
              </w:rPr>
              <w:t>Paimex</w:t>
            </w:r>
            <w:r w:rsidRPr="00C35F34">
              <w:rPr>
                <w:rFonts w:ascii="David" w:hAnsi="David" w:cs="David"/>
                <w:b/>
                <w:sz w:val="24"/>
                <w:szCs w:val="24"/>
                <w:rtl/>
                <w:lang w:val="en-GB"/>
              </w:rPr>
              <w:t>.</w:t>
            </w:r>
          </w:p>
          <w:p w:rsidR="00C35F34" w:rsidRPr="00C35F34" w:rsidRDefault="00C35F34" w:rsidP="00C35F34">
            <w:pPr>
              <w:rPr>
                <w:rFonts w:ascii="David" w:hAnsi="David" w:cs="David"/>
                <w:b/>
                <w:sz w:val="24"/>
                <w:szCs w:val="24"/>
                <w:rtl/>
                <w:lang w:val="en-GB"/>
              </w:rPr>
            </w:pPr>
          </w:p>
          <w:p w:rsidR="00C35F34" w:rsidRPr="00C35F34" w:rsidRDefault="00C35F34" w:rsidP="00BF4FA6">
            <w:pPr>
              <w:rPr>
                <w:rFonts w:ascii="David" w:hAnsi="David" w:cs="David"/>
                <w:b/>
                <w:sz w:val="24"/>
                <w:szCs w:val="24"/>
                <w:rtl/>
              </w:rPr>
            </w:pPr>
            <w:r w:rsidRPr="00C35F34">
              <w:rPr>
                <w:rFonts w:ascii="David" w:hAnsi="David" w:cs="David"/>
                <w:b/>
                <w:sz w:val="24"/>
                <w:szCs w:val="24"/>
                <w:rtl/>
              </w:rPr>
              <w:t xml:space="preserve">מצורפת הצעת מחיר למוצרים הנדרשים עבור </w:t>
            </w:r>
            <w:r w:rsidR="00BF4FA6">
              <w:rPr>
                <w:rFonts w:ascii="David" w:hAnsi="David" w:cs="David" w:hint="cs"/>
                <w:b/>
                <w:sz w:val="24"/>
                <w:szCs w:val="24"/>
                <w:rtl/>
              </w:rPr>
              <w:t xml:space="preserve">ארבע שנים </w:t>
            </w:r>
            <w:r w:rsidRPr="00C35F34">
              <w:rPr>
                <w:rFonts w:ascii="David" w:hAnsi="David" w:cs="David"/>
                <w:b/>
                <w:sz w:val="24"/>
                <w:szCs w:val="24"/>
                <w:rtl/>
              </w:rPr>
              <w:t xml:space="preserve">ממנה נלמד כי ההנחה שאנחנו מקבלים על המוצרים עומדת היום על 50%. זו הנחה שאנו מקבלים עקב רצף התקשרויות העבר עם החברה. לאור הנימוקים שמניתי לעיל אנו מבקשים לערוך את ההתקשרות עם </w:t>
            </w:r>
            <w:r w:rsidRPr="00C35F34">
              <w:rPr>
                <w:rFonts w:ascii="David" w:hAnsi="David" w:cs="David"/>
                <w:b/>
                <w:sz w:val="24"/>
                <w:szCs w:val="24"/>
                <w:lang w:val="en-GB"/>
              </w:rPr>
              <w:t>Paimex</w:t>
            </w:r>
            <w:r w:rsidRPr="00C35F34">
              <w:rPr>
                <w:rFonts w:ascii="David" w:hAnsi="David" w:cs="David"/>
                <w:b/>
                <w:sz w:val="24"/>
                <w:szCs w:val="24"/>
                <w:rtl/>
                <w:lang w:val="en-GB"/>
              </w:rPr>
              <w:t xml:space="preserve"> ל</w:t>
            </w:r>
            <w:r w:rsidR="003C5EDD">
              <w:rPr>
                <w:rFonts w:ascii="David" w:hAnsi="David" w:cs="David" w:hint="cs"/>
                <w:b/>
                <w:sz w:val="24"/>
                <w:szCs w:val="24"/>
                <w:rtl/>
                <w:lang w:val="en-GB"/>
              </w:rPr>
              <w:t>שנה עם אופציה ל-</w:t>
            </w:r>
            <w:r w:rsidRPr="00C35F34">
              <w:rPr>
                <w:rFonts w:ascii="David" w:hAnsi="David" w:cs="David"/>
                <w:b/>
                <w:sz w:val="24"/>
                <w:szCs w:val="24"/>
                <w:rtl/>
                <w:lang w:val="en-GB"/>
              </w:rPr>
              <w:t xml:space="preserve"> </w:t>
            </w:r>
            <w:r w:rsidR="003C5EDD">
              <w:rPr>
                <w:rFonts w:ascii="David" w:hAnsi="David" w:cs="David" w:hint="cs"/>
                <w:b/>
                <w:sz w:val="24"/>
                <w:szCs w:val="24"/>
                <w:rtl/>
                <w:lang w:val="en-GB"/>
              </w:rPr>
              <w:t>3</w:t>
            </w:r>
            <w:r w:rsidR="007B636C" w:rsidRPr="00C35F34">
              <w:rPr>
                <w:rFonts w:ascii="David" w:hAnsi="David" w:cs="David"/>
                <w:b/>
                <w:sz w:val="24"/>
                <w:szCs w:val="24"/>
                <w:rtl/>
                <w:lang w:val="en-GB"/>
              </w:rPr>
              <w:t xml:space="preserve"> </w:t>
            </w:r>
            <w:r w:rsidRPr="00C35F34">
              <w:rPr>
                <w:rFonts w:ascii="David" w:hAnsi="David" w:cs="David"/>
                <w:b/>
                <w:sz w:val="24"/>
                <w:szCs w:val="24"/>
                <w:rtl/>
                <w:lang w:val="en-GB"/>
              </w:rPr>
              <w:t>שנים</w:t>
            </w:r>
            <w:r w:rsidR="003C5EDD">
              <w:rPr>
                <w:rFonts w:ascii="David" w:hAnsi="David" w:cs="David" w:hint="cs"/>
                <w:b/>
                <w:sz w:val="24"/>
                <w:szCs w:val="24"/>
                <w:rtl/>
                <w:lang w:val="en-GB"/>
              </w:rPr>
              <w:t xml:space="preserve"> נוספות</w:t>
            </w:r>
            <w:r w:rsidRPr="00C35F34">
              <w:rPr>
                <w:rFonts w:ascii="David" w:hAnsi="David" w:cs="David"/>
                <w:b/>
                <w:sz w:val="24"/>
                <w:szCs w:val="24"/>
                <w:rtl/>
                <w:lang w:val="en-GB"/>
              </w:rPr>
              <w:t xml:space="preserve"> </w:t>
            </w:r>
            <w:r w:rsidRPr="00C35F34">
              <w:rPr>
                <w:rFonts w:ascii="David" w:hAnsi="David" w:cs="David"/>
                <w:b/>
                <w:sz w:val="24"/>
                <w:szCs w:val="24"/>
                <w:rtl/>
              </w:rPr>
              <w:t xml:space="preserve">בהליך של פטור ממכרז. לפרויקט חשיבות רבה ולא יוכל לצאת לפועל ללא התקשרות זו ורכישת שירותיו. </w:t>
            </w:r>
          </w:p>
          <w:p w:rsidR="00C35F34" w:rsidRPr="00172F80" w:rsidRDefault="00C35F34" w:rsidP="00C35F34">
            <w:pPr>
              <w:spacing w:line="276" w:lineRule="auto"/>
              <w:jc w:val="both"/>
              <w:rPr>
                <w:rFonts w:ascii="David" w:hAnsi="David" w:cs="David"/>
                <w:b/>
                <w:sz w:val="24"/>
                <w:szCs w:val="24"/>
                <w:lang w:eastAsia="he-IL"/>
              </w:rPr>
            </w:pPr>
          </w:p>
        </w:tc>
      </w:tr>
    </w:tbl>
    <w:p w:rsidR="00EF0B3F" w:rsidRPr="00AF57E9" w:rsidRDefault="00EF0B3F" w:rsidP="00EF0B3F">
      <w:pPr>
        <w:numPr>
          <w:ilvl w:val="12"/>
          <w:numId w:val="0"/>
        </w:numPr>
        <w:ind w:left="283" w:hanging="283"/>
        <w:rPr>
          <w:rFonts w:asciiTheme="minorBidi" w:hAnsiTheme="minorBidi" w:cstheme="minorBidi"/>
          <w:b/>
          <w:sz w:val="21"/>
          <w:szCs w:val="21"/>
          <w:rtl/>
          <w:lang w:eastAsia="he-IL"/>
        </w:rPr>
      </w:pPr>
    </w:p>
    <w:p w:rsidR="00EF0B3F" w:rsidRPr="00AF57E9" w:rsidRDefault="009B6B29" w:rsidP="00EF0B3F">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EF0B3F" w:rsidRPr="00AF57E9" w:rsidRDefault="00EF0B3F" w:rsidP="00EF0B3F">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EF0B3F" w:rsidRPr="00AF57E9" w:rsidRDefault="009B6B29" w:rsidP="00EF0B3F">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EF0B3F">
        <w:tc>
          <w:tcPr>
            <w:tcW w:w="2698" w:type="dxa"/>
            <w:tcBorders>
              <w:top w:val="single" w:sz="4" w:space="0" w:color="auto"/>
              <w:left w:val="single" w:sz="4" w:space="0" w:color="auto"/>
              <w:bottom w:val="single" w:sz="4" w:space="0" w:color="auto"/>
              <w:right w:val="single" w:sz="4" w:space="0" w:color="auto"/>
            </w:tcBorders>
          </w:tcPr>
          <w:p w:rsidR="00EF0B3F" w:rsidRPr="00AF57E9" w:rsidRDefault="00C35F3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גדעון בר</w:t>
            </w:r>
          </w:p>
        </w:tc>
        <w:tc>
          <w:tcPr>
            <w:tcW w:w="3420" w:type="dxa"/>
            <w:tcBorders>
              <w:top w:val="single" w:sz="4" w:space="0" w:color="auto"/>
              <w:left w:val="single" w:sz="4" w:space="0" w:color="auto"/>
              <w:bottom w:val="single" w:sz="4" w:space="0" w:color="auto"/>
              <w:right w:val="single" w:sz="4" w:space="0" w:color="auto"/>
            </w:tcBorders>
          </w:tcPr>
          <w:p w:rsidR="00EF0B3F" w:rsidRPr="00AF57E9" w:rsidRDefault="00C35F34">
            <w:pPr>
              <w:spacing w:line="360" w:lineRule="auto"/>
              <w:rPr>
                <w:rFonts w:asciiTheme="minorBidi" w:hAnsiTheme="minorBidi" w:cstheme="minorBidi"/>
                <w:b/>
                <w:sz w:val="21"/>
                <w:szCs w:val="21"/>
                <w:lang w:eastAsia="he-IL"/>
              </w:rPr>
            </w:pPr>
            <w:r w:rsidRPr="009D4084">
              <w:rPr>
                <w:rFonts w:hint="cs"/>
                <w:b/>
                <w:rtl/>
              </w:rPr>
              <w:t xml:space="preserve">ראש פרויקט </w:t>
            </w:r>
            <w:r>
              <w:rPr>
                <w:rFonts w:hint="cs"/>
                <w:b/>
                <w:rtl/>
              </w:rPr>
              <w:t>הקמת מערכת התרעה לבולענים</w:t>
            </w:r>
            <w:r w:rsidRPr="009D4084">
              <w:rPr>
                <w:rFonts w:hint="cs"/>
                <w:b/>
                <w:rtl/>
              </w:rPr>
              <w:t xml:space="preserve"> בים המלח</w:t>
            </w:r>
          </w:p>
        </w:tc>
        <w:tc>
          <w:tcPr>
            <w:tcW w:w="3202" w:type="dxa"/>
            <w:tcBorders>
              <w:top w:val="single" w:sz="4" w:space="0" w:color="auto"/>
              <w:left w:val="single" w:sz="4" w:space="0" w:color="auto"/>
              <w:bottom w:val="single" w:sz="4" w:space="0" w:color="auto"/>
              <w:right w:val="single" w:sz="4" w:space="0" w:color="auto"/>
            </w:tcBorders>
          </w:tcPr>
          <w:p w:rsidR="00EF0B3F" w:rsidRPr="00AF57E9" w:rsidRDefault="00C35F34">
            <w:pPr>
              <w:spacing w:line="360" w:lineRule="auto"/>
              <w:rPr>
                <w:rFonts w:asciiTheme="minorBidi" w:hAnsiTheme="minorBidi" w:cstheme="minorBidi"/>
                <w:b/>
                <w:sz w:val="21"/>
                <w:szCs w:val="21"/>
                <w:lang w:eastAsia="he-IL"/>
              </w:rPr>
            </w:pPr>
            <w:r>
              <w:rPr>
                <w:b/>
                <w:noProof/>
                <w:lang w:bidi="ar-SA"/>
              </w:rPr>
              <w:drawing>
                <wp:inline distT="0" distB="0" distL="0" distR="0" wp14:anchorId="1D6023F0" wp14:editId="0C4F803D">
                  <wp:extent cx="1066800" cy="390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66800" cy="390525"/>
                          </a:xfrm>
                          <a:prstGeom prst="rect">
                            <a:avLst/>
                          </a:prstGeom>
                          <a:noFill/>
                        </pic:spPr>
                      </pic:pic>
                    </a:graphicData>
                  </a:graphic>
                </wp:inline>
              </w:drawing>
            </w:r>
          </w:p>
        </w:tc>
      </w:tr>
      <w:tr w:rsidR="007548B0" w:rsidTr="00EF0B3F">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EF0B3F"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EF0B3F" w:rsidRPr="00817FBA" w:rsidRDefault="00EF0B3F" w:rsidP="00EF0B3F"/>
    <w:sectPr w:rsidR="00EF0B3F" w:rsidRPr="00817FBA" w:rsidSect="00EF0B3F">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3524" w:rsidRDefault="00153524">
      <w:r>
        <w:separator/>
      </w:r>
    </w:p>
  </w:endnote>
  <w:endnote w:type="continuationSeparator" w:id="0">
    <w:p w:rsidR="00153524" w:rsidRDefault="00153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EF0B3F" w:rsidTr="00EF0B3F">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EF0B3F" w:rsidRPr="0098529F" w:rsidRDefault="00EF0B3F" w:rsidP="00EF0B3F">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EF0B3F" w:rsidRPr="0098529F" w:rsidRDefault="00EF0B3F" w:rsidP="00EF0B3F">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EF0B3F" w:rsidRPr="0098529F" w:rsidRDefault="00EF0B3F" w:rsidP="00EF0B3F">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C1692">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C1692">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F0B3F" w:rsidRPr="0098529F" w:rsidRDefault="00EF0B3F" w:rsidP="00EF0B3F">
          <w:pPr>
            <w:rPr>
              <w:rFonts w:ascii="Arial" w:hAnsi="Arial"/>
              <w:b/>
              <w:bCs/>
              <w:color w:val="FFFFFF" w:themeColor="background1"/>
            </w:rPr>
          </w:pPr>
        </w:p>
      </w:tc>
    </w:tr>
    <w:tr w:rsidR="00EF0B3F" w:rsidTr="00EF0B3F">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EF0B3F" w:rsidRPr="0098529F" w:rsidRDefault="00EF0B3F" w:rsidP="00EF0B3F">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EF0B3F" w:rsidRPr="0098529F" w:rsidRDefault="00EF0B3F" w:rsidP="00EF0B3F">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EF0B3F" w:rsidRPr="0098529F" w:rsidRDefault="00EF0B3F" w:rsidP="00EF0B3F">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EF0B3F" w:rsidRPr="0098529F" w:rsidRDefault="00EF0B3F" w:rsidP="00EF0B3F">
          <w:pPr>
            <w:rPr>
              <w:rFonts w:ascii="Arial" w:hAnsi="Arial"/>
              <w:b/>
              <w:bCs/>
              <w:rtl/>
            </w:rPr>
          </w:pPr>
          <w:r w:rsidRPr="0098529F">
            <w:rPr>
              <w:rFonts w:ascii="Arial" w:hAnsi="Arial"/>
              <w:rtl/>
            </w:rPr>
            <w:t>מנהל מינהל הרכש הממשלתי</w:t>
          </w:r>
        </w:p>
      </w:tc>
    </w:tr>
    <w:tr w:rsidR="00EF0B3F" w:rsidTr="00EF0B3F">
      <w:trPr>
        <w:trHeight w:val="283"/>
      </w:trPr>
      <w:tc>
        <w:tcPr>
          <w:tcW w:w="5630" w:type="dxa"/>
          <w:gridSpan w:val="2"/>
          <w:tcBorders>
            <w:top w:val="single" w:sz="4" w:space="0" w:color="auto"/>
          </w:tcBorders>
          <w:shd w:val="clear" w:color="auto" w:fill="auto"/>
          <w:noWrap/>
          <w:vAlign w:val="center"/>
        </w:tcPr>
        <w:p w:rsidR="00EF0B3F" w:rsidRPr="001275E5" w:rsidRDefault="00EF0B3F" w:rsidP="00EF0B3F">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EF0B3F" w:rsidRPr="00843B72" w:rsidRDefault="00EF0B3F" w:rsidP="00EF0B3F">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F0B3F" w:rsidRPr="00354861" w:rsidRDefault="00EF0B3F" w:rsidP="00EF0B3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3524" w:rsidRDefault="00153524">
      <w:r>
        <w:separator/>
      </w:r>
    </w:p>
  </w:footnote>
  <w:footnote w:type="continuationSeparator" w:id="0">
    <w:p w:rsidR="00153524" w:rsidRDefault="001535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EF0B3F" w:rsidTr="00EF0B3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F0B3F" w:rsidRPr="005D6483" w:rsidRDefault="00EF0B3F" w:rsidP="00EF0B3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EF0B3F" w:rsidRPr="005D6483" w:rsidRDefault="00EF0B3F" w:rsidP="00EF0B3F">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EF0B3F" w:rsidTr="00EF0B3F">
      <w:trPr>
        <w:trHeight w:val="261"/>
        <w:jc w:val="center"/>
      </w:trPr>
      <w:tc>
        <w:tcPr>
          <w:tcW w:w="1840" w:type="dxa"/>
          <w:vMerge w:val="restart"/>
          <w:tcBorders>
            <w:top w:val="single" w:sz="4" w:space="0" w:color="auto"/>
            <w:left w:val="single" w:sz="4" w:space="0" w:color="auto"/>
          </w:tcBorders>
          <w:shd w:val="clear" w:color="auto" w:fill="F2F2F2"/>
          <w:vAlign w:val="center"/>
        </w:tcPr>
        <w:p w:rsidR="00EF0B3F" w:rsidRPr="00D84715" w:rsidRDefault="00EF0B3F" w:rsidP="00EF0B3F">
          <w:pPr>
            <w:rPr>
              <w:rFonts w:ascii="Arial" w:hAnsi="Arial"/>
            </w:rPr>
          </w:pPr>
          <w:r>
            <w:rPr>
              <w:rFonts w:ascii="Arial" w:hAnsi="Arial"/>
              <w:noProof/>
              <w:lang w:bidi="ar-SA"/>
            </w:rPr>
            <w:drawing>
              <wp:inline distT="0" distB="0" distL="0" distR="0" wp14:anchorId="3CEE1F4D" wp14:editId="1633A7A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EF0B3F" w:rsidRPr="00CE601A" w:rsidRDefault="00EF0B3F" w:rsidP="00EF0B3F">
          <w:pPr>
            <w:rPr>
              <w:rFonts w:ascii="Arial" w:hAnsi="Arial"/>
              <w:color w:val="17365D"/>
              <w:sz w:val="24"/>
              <w:szCs w:val="24"/>
              <w:rtl/>
            </w:rPr>
          </w:pPr>
          <w:r w:rsidRPr="00CE601A">
            <w:rPr>
              <w:rFonts w:ascii="Arial" w:hAnsi="Arial"/>
              <w:color w:val="17365D"/>
              <w:sz w:val="24"/>
              <w:szCs w:val="24"/>
              <w:rtl/>
            </w:rPr>
            <w:t>משרד האוצר</w:t>
          </w:r>
        </w:p>
        <w:p w:rsidR="00EF0B3F" w:rsidRPr="00F54EBF" w:rsidRDefault="00EF0B3F" w:rsidP="00EF0B3F">
          <w:pPr>
            <w:rPr>
              <w:rFonts w:ascii="Arial" w:hAnsi="Arial"/>
              <w:sz w:val="23"/>
              <w:szCs w:val="23"/>
              <w:rtl/>
            </w:rPr>
          </w:pPr>
          <w:r w:rsidRPr="00F54EBF">
            <w:rPr>
              <w:rFonts w:ascii="Arial" w:hAnsi="Arial"/>
              <w:color w:val="17365D"/>
              <w:sz w:val="23"/>
              <w:szCs w:val="23"/>
              <w:rtl/>
            </w:rPr>
            <w:t>אגף החשב הכללי</w:t>
          </w:r>
        </w:p>
        <w:p w:rsidR="00EF0B3F" w:rsidRDefault="00EF0B3F" w:rsidP="00EF0B3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EF0B3F" w:rsidRPr="00CE601A" w:rsidRDefault="00EF0B3F"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F0B3F" w:rsidRPr="00F8548C" w:rsidRDefault="00EF0B3F" w:rsidP="00EF0B3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EF0B3F" w:rsidTr="00EF0B3F">
      <w:trPr>
        <w:trHeight w:val="261"/>
        <w:jc w:val="center"/>
      </w:trPr>
      <w:tc>
        <w:tcPr>
          <w:tcW w:w="1840" w:type="dxa"/>
          <w:vMerge/>
          <w:tcBorders>
            <w:left w:val="single" w:sz="4" w:space="0" w:color="auto"/>
          </w:tcBorders>
          <w:shd w:val="clear" w:color="auto" w:fill="F2F2F2"/>
          <w:vAlign w:val="center"/>
        </w:tcPr>
        <w:p w:rsidR="00EF0B3F" w:rsidRPr="00D84715" w:rsidRDefault="00EF0B3F" w:rsidP="00EF0B3F">
          <w:pPr>
            <w:rPr>
              <w:rFonts w:ascii="Arial" w:hAnsi="Arial"/>
            </w:rPr>
          </w:pPr>
        </w:p>
      </w:tc>
      <w:tc>
        <w:tcPr>
          <w:tcW w:w="3612" w:type="dxa"/>
          <w:vMerge/>
          <w:tcBorders>
            <w:left w:val="nil"/>
            <w:right w:val="single" w:sz="4" w:space="0" w:color="auto"/>
          </w:tcBorders>
          <w:shd w:val="clear" w:color="auto" w:fill="F2F2F2"/>
        </w:tcPr>
        <w:p w:rsidR="00EF0B3F" w:rsidRDefault="00EF0B3F" w:rsidP="00EF0B3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F0B3F" w:rsidRPr="00D84715" w:rsidRDefault="00EF0B3F" w:rsidP="00EF0B3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F0B3F" w:rsidRPr="00F8548C" w:rsidRDefault="00EF0B3F" w:rsidP="00EF0B3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EF0B3F" w:rsidTr="00EF0B3F">
      <w:trPr>
        <w:trHeight w:val="261"/>
        <w:jc w:val="center"/>
      </w:trPr>
      <w:tc>
        <w:tcPr>
          <w:tcW w:w="1840" w:type="dxa"/>
          <w:vMerge/>
          <w:tcBorders>
            <w:left w:val="single" w:sz="4" w:space="0" w:color="auto"/>
          </w:tcBorders>
          <w:shd w:val="clear" w:color="auto" w:fill="F2F2F2"/>
          <w:vAlign w:val="center"/>
        </w:tcPr>
        <w:p w:rsidR="00EF0B3F" w:rsidRPr="00D84715" w:rsidRDefault="00EF0B3F" w:rsidP="00EF0B3F">
          <w:pPr>
            <w:rPr>
              <w:rFonts w:ascii="Arial" w:hAnsi="Arial"/>
            </w:rPr>
          </w:pPr>
        </w:p>
      </w:tc>
      <w:tc>
        <w:tcPr>
          <w:tcW w:w="3612" w:type="dxa"/>
          <w:vMerge/>
          <w:tcBorders>
            <w:left w:val="nil"/>
            <w:right w:val="single" w:sz="4" w:space="0" w:color="auto"/>
          </w:tcBorders>
          <w:shd w:val="clear" w:color="auto" w:fill="F2F2F2"/>
        </w:tcPr>
        <w:p w:rsidR="00EF0B3F" w:rsidRPr="00D84715" w:rsidRDefault="00EF0B3F" w:rsidP="00EF0B3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F0B3F" w:rsidRPr="00106EF7" w:rsidRDefault="00EF0B3F" w:rsidP="00EF0B3F">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F0B3F" w:rsidRPr="00671AFA" w:rsidRDefault="00EF0B3F" w:rsidP="00EF0B3F">
          <w:pPr>
            <w:rPr>
              <w:rFonts w:ascii="Arial" w:hAnsi="Arial"/>
              <w:rtl/>
            </w:rPr>
          </w:pPr>
          <w:r>
            <w:rPr>
              <w:rFonts w:ascii="Arial" w:hAnsi="Arial" w:hint="cs"/>
              <w:rtl/>
            </w:rPr>
            <w:t>7.3.6.2</w:t>
          </w:r>
        </w:p>
      </w:tc>
    </w:tr>
    <w:tr w:rsidR="00EF0B3F" w:rsidTr="00EF0B3F">
      <w:trPr>
        <w:trHeight w:val="261"/>
        <w:jc w:val="center"/>
      </w:trPr>
      <w:tc>
        <w:tcPr>
          <w:tcW w:w="1840" w:type="dxa"/>
          <w:vMerge/>
          <w:tcBorders>
            <w:left w:val="single" w:sz="4" w:space="0" w:color="auto"/>
          </w:tcBorders>
          <w:shd w:val="clear" w:color="auto" w:fill="F2F2F2"/>
          <w:vAlign w:val="center"/>
        </w:tcPr>
        <w:p w:rsidR="00EF0B3F" w:rsidRPr="00D84715" w:rsidRDefault="00EF0B3F" w:rsidP="00EF0B3F">
          <w:pPr>
            <w:rPr>
              <w:rFonts w:ascii="Arial" w:hAnsi="Arial"/>
            </w:rPr>
          </w:pPr>
        </w:p>
      </w:tc>
      <w:tc>
        <w:tcPr>
          <w:tcW w:w="3612" w:type="dxa"/>
          <w:vMerge/>
          <w:tcBorders>
            <w:left w:val="nil"/>
            <w:right w:val="single" w:sz="4" w:space="0" w:color="auto"/>
          </w:tcBorders>
          <w:shd w:val="clear" w:color="auto" w:fill="F2F2F2"/>
        </w:tcPr>
        <w:p w:rsidR="00EF0B3F" w:rsidRPr="00D84715" w:rsidRDefault="00EF0B3F" w:rsidP="00EF0B3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F0B3F" w:rsidRPr="00D84715" w:rsidRDefault="00EF0B3F" w:rsidP="00EF0B3F">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F0B3F" w:rsidRPr="00F8548C" w:rsidRDefault="00EF0B3F" w:rsidP="00EF0B3F">
          <w:pPr>
            <w:rPr>
              <w:rFonts w:ascii="Arial" w:hAnsi="Arial"/>
              <w:rtl/>
            </w:rPr>
          </w:pPr>
          <w:r w:rsidRPr="00671AFA">
            <w:rPr>
              <w:rFonts w:ascii="Arial" w:hAnsi="Arial" w:hint="cs"/>
              <w:rtl/>
            </w:rPr>
            <w:t>ט</w:t>
          </w:r>
          <w:r w:rsidRPr="00671AFA">
            <w:rPr>
              <w:rFonts w:ascii="Arial" w:hAnsi="Arial"/>
              <w:rtl/>
            </w:rPr>
            <w:t>.7.3.6.2.1</w:t>
          </w:r>
        </w:p>
      </w:tc>
    </w:tr>
    <w:tr w:rsidR="00EF0B3F"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EF0B3F" w:rsidRPr="00D84715" w:rsidRDefault="00EF0B3F" w:rsidP="00EF0B3F">
          <w:pPr>
            <w:rPr>
              <w:rFonts w:ascii="Arial" w:hAnsi="Arial"/>
            </w:rPr>
          </w:pPr>
        </w:p>
      </w:tc>
      <w:tc>
        <w:tcPr>
          <w:tcW w:w="3612" w:type="dxa"/>
          <w:vMerge/>
          <w:tcBorders>
            <w:left w:val="nil"/>
            <w:bottom w:val="single" w:sz="4" w:space="0" w:color="auto"/>
            <w:right w:val="single" w:sz="4" w:space="0" w:color="auto"/>
          </w:tcBorders>
          <w:shd w:val="clear" w:color="auto" w:fill="F2F2F2"/>
        </w:tcPr>
        <w:p w:rsidR="00EF0B3F" w:rsidRPr="00D84715" w:rsidRDefault="00EF0B3F" w:rsidP="00EF0B3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EF0B3F" w:rsidRPr="00D84715" w:rsidRDefault="00EF0B3F" w:rsidP="00EF0B3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EF0B3F" w:rsidRPr="00F8548C" w:rsidRDefault="00EF0B3F"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EF0B3F" w:rsidRPr="00F8548C" w:rsidRDefault="00EF0B3F" w:rsidP="009B6B29">
          <w:pPr>
            <w:rPr>
              <w:rFonts w:ascii="Arial" w:hAnsi="Arial"/>
              <w:rtl/>
            </w:rPr>
          </w:pPr>
          <w:r w:rsidRPr="00BC3D4D">
            <w:rPr>
              <w:rFonts w:ascii="Arial" w:hAnsi="Arial" w:hint="cs"/>
              <w:rtl/>
            </w:rPr>
            <w:t>תת מהדורה:01</w:t>
          </w:r>
        </w:p>
      </w:tc>
    </w:tr>
  </w:tbl>
  <w:p w:rsidR="00EF0B3F" w:rsidRPr="00D84715" w:rsidRDefault="00EF0B3F" w:rsidP="00EF0B3F">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B465887"/>
    <w:multiLevelType w:val="hybridMultilevel"/>
    <w:tmpl w:val="53C05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BA2FA7"/>
    <w:multiLevelType w:val="hybridMultilevel"/>
    <w:tmpl w:val="53C05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4"/>
  </w:num>
  <w:num w:numId="6">
    <w:abstractNumId w:val="3"/>
  </w:num>
  <w:num w:numId="7">
    <w:abstractNumId w:val="2"/>
  </w:num>
  <w:num w:numId="8">
    <w:abstractNumId w:val="5"/>
  </w:num>
  <w:num w:numId="9">
    <w:abstractNumId w:val="9"/>
  </w:num>
  <w:num w:numId="10">
    <w:abstractNumId w:val="11"/>
  </w:num>
  <w:num w:numId="11">
    <w:abstractNumId w:val="10"/>
  </w:num>
  <w:num w:numId="12">
    <w:abstractNumId w:val="6"/>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32AD"/>
    <w:rsid w:val="0001353B"/>
    <w:rsid w:val="00020C58"/>
    <w:rsid w:val="00043BD3"/>
    <w:rsid w:val="00075D1C"/>
    <w:rsid w:val="000A48C0"/>
    <w:rsid w:val="000A64A5"/>
    <w:rsid w:val="000B4C86"/>
    <w:rsid w:val="000E0CEF"/>
    <w:rsid w:val="000F6D8A"/>
    <w:rsid w:val="001509F3"/>
    <w:rsid w:val="00153524"/>
    <w:rsid w:val="00172F80"/>
    <w:rsid w:val="00191766"/>
    <w:rsid w:val="001A013A"/>
    <w:rsid w:val="001B6FC9"/>
    <w:rsid w:val="00243B41"/>
    <w:rsid w:val="00274E65"/>
    <w:rsid w:val="002B7D13"/>
    <w:rsid w:val="002D2FF8"/>
    <w:rsid w:val="002D5672"/>
    <w:rsid w:val="002F0B79"/>
    <w:rsid w:val="002F56C4"/>
    <w:rsid w:val="00310AC1"/>
    <w:rsid w:val="00336CDD"/>
    <w:rsid w:val="00351EB9"/>
    <w:rsid w:val="00361D03"/>
    <w:rsid w:val="00365522"/>
    <w:rsid w:val="0037675A"/>
    <w:rsid w:val="0038535E"/>
    <w:rsid w:val="00395EC3"/>
    <w:rsid w:val="003C5EDD"/>
    <w:rsid w:val="003F574C"/>
    <w:rsid w:val="00456D33"/>
    <w:rsid w:val="004D23AA"/>
    <w:rsid w:val="004F56A3"/>
    <w:rsid w:val="00506F8C"/>
    <w:rsid w:val="0056140C"/>
    <w:rsid w:val="005F2506"/>
    <w:rsid w:val="0061019E"/>
    <w:rsid w:val="006165AC"/>
    <w:rsid w:val="00675565"/>
    <w:rsid w:val="006B4FD4"/>
    <w:rsid w:val="006C3B86"/>
    <w:rsid w:val="006C50B3"/>
    <w:rsid w:val="00706BF8"/>
    <w:rsid w:val="007548B0"/>
    <w:rsid w:val="007639EA"/>
    <w:rsid w:val="007B636C"/>
    <w:rsid w:val="007C7313"/>
    <w:rsid w:val="007E1630"/>
    <w:rsid w:val="008C14E6"/>
    <w:rsid w:val="008D2181"/>
    <w:rsid w:val="008E0D81"/>
    <w:rsid w:val="008F4A37"/>
    <w:rsid w:val="00917A0D"/>
    <w:rsid w:val="00926E79"/>
    <w:rsid w:val="00974B6F"/>
    <w:rsid w:val="00993CA3"/>
    <w:rsid w:val="009B53A4"/>
    <w:rsid w:val="009B6B29"/>
    <w:rsid w:val="009C1692"/>
    <w:rsid w:val="009D3CD3"/>
    <w:rsid w:val="009F3859"/>
    <w:rsid w:val="009F7FB7"/>
    <w:rsid w:val="00A45975"/>
    <w:rsid w:val="00A77958"/>
    <w:rsid w:val="00AA4548"/>
    <w:rsid w:val="00AB382E"/>
    <w:rsid w:val="00AF69AB"/>
    <w:rsid w:val="00B42E6C"/>
    <w:rsid w:val="00B56370"/>
    <w:rsid w:val="00B645AC"/>
    <w:rsid w:val="00BB5024"/>
    <w:rsid w:val="00BC2F82"/>
    <w:rsid w:val="00BF4FA6"/>
    <w:rsid w:val="00BF784F"/>
    <w:rsid w:val="00C00629"/>
    <w:rsid w:val="00C02184"/>
    <w:rsid w:val="00C33F8A"/>
    <w:rsid w:val="00C35F34"/>
    <w:rsid w:val="00C80B01"/>
    <w:rsid w:val="00CE7D41"/>
    <w:rsid w:val="00D15F20"/>
    <w:rsid w:val="00E16050"/>
    <w:rsid w:val="00E1692F"/>
    <w:rsid w:val="00E52D35"/>
    <w:rsid w:val="00E56376"/>
    <w:rsid w:val="00E6386A"/>
    <w:rsid w:val="00EB592D"/>
    <w:rsid w:val="00EF0B3F"/>
    <w:rsid w:val="00F15F78"/>
    <w:rsid w:val="00F377D8"/>
    <w:rsid w:val="00F46F66"/>
    <w:rsid w:val="00F5631C"/>
    <w:rsid w:val="00F97F2F"/>
    <w:rsid w:val="00FF27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0944A"/>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9D3CD3"/>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n.wikipedia.org/wiki/Interferometric_synthetic-aperture_rada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2006/documentManagement/types"/>
    <ds:schemaRef ds:uri="http://purl.org/dc/terms/"/>
    <ds:schemaRef ds:uri="http://purl.org/dc/elements/1.1/"/>
    <ds:schemaRef ds:uri="http://purl.org/dc/dcmitype/"/>
    <ds:schemaRef ds:uri="http://schemas.microsoft.com/office/infopath/2007/PartnerControls"/>
    <ds:schemaRef ds:uri="http://schemas.openxmlformats.org/package/2006/metadata/core-properties"/>
    <ds:schemaRef ds:uri="a46656d4-8850-49b3-aebd-68bd05f7f43d"/>
    <ds:schemaRef ds:uri="http://www.w3.org/XML/1998/namespac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FBBE51-4683-4E66-BD86-BB24DB53C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11</TotalTime>
  <Pages>2</Pages>
  <Words>728</Words>
  <Characters>3829</Characters>
  <Application>Microsoft Office Word</Application>
  <DocSecurity>0</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3</cp:revision>
  <dcterms:created xsi:type="dcterms:W3CDTF">2024-11-25T12:43:00Z</dcterms:created>
  <dcterms:modified xsi:type="dcterms:W3CDTF">2024-11-25T12:54:00Z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